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0F" w:rsidRDefault="00E8490F" w:rsidP="00E8490F">
      <w:pPr>
        <w:pStyle w:val="a4"/>
      </w:pPr>
      <w:r>
        <w:rPr>
          <w:b/>
          <w:bCs/>
          <w:color w:val="0000FF"/>
          <w:sz w:val="27"/>
          <w:szCs w:val="27"/>
        </w:rPr>
        <w:t xml:space="preserve">Направление перемещения: </w:t>
      </w:r>
      <w:r>
        <w:rPr>
          <w:sz w:val="27"/>
          <w:szCs w:val="27"/>
        </w:rPr>
        <w:t>Вывоз из Республики Казахстан (Экспорт)</w:t>
      </w:r>
      <w:r>
        <w:t xml:space="preserve"> </w:t>
      </w:r>
      <w:r>
        <w:br/>
      </w:r>
      <w:r>
        <w:rPr>
          <w:b/>
          <w:bCs/>
          <w:color w:val="0000FF"/>
          <w:sz w:val="27"/>
          <w:szCs w:val="27"/>
        </w:rPr>
        <w:t xml:space="preserve">Код товара: </w:t>
      </w:r>
      <w:r>
        <w:rPr>
          <w:sz w:val="27"/>
          <w:szCs w:val="27"/>
        </w:rPr>
        <w:t>2620999509</w:t>
      </w:r>
      <w:r>
        <w:t xml:space="preserve"> </w:t>
      </w:r>
      <w:r>
        <w:br/>
      </w:r>
      <w:r>
        <w:rPr>
          <w:b/>
          <w:bCs/>
          <w:color w:val="0000FF"/>
          <w:sz w:val="27"/>
          <w:szCs w:val="27"/>
        </w:rPr>
        <w:t xml:space="preserve">Наименование по ТНВЭД: </w:t>
      </w:r>
      <w:r>
        <w:rPr>
          <w:sz w:val="27"/>
          <w:szCs w:val="27"/>
        </w:rPr>
        <w:t>ПРОЧИЕ ШЛАК, ЗОЛА И ОСТАТКИ (КРОМЕ ОБРАЗУЮЩИХСЯ В ПРОИЗВОДСТВЕ ЧЕРНЫХ МЕТАЛЛОВ)</w:t>
      </w:r>
      <w:r>
        <w:t xml:space="preserve"> </w:t>
      </w:r>
    </w:p>
    <w:p w:rsidR="00E8490F" w:rsidRDefault="00E8490F" w:rsidP="00E8490F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67.75pt;height:1.5pt" o:hralign="center" o:hrstd="t" o:hr="t" fillcolor="#a0a0a0" stroked="f"/>
        </w:pict>
      </w:r>
    </w:p>
    <w:p w:rsidR="00E8490F" w:rsidRDefault="00E8490F" w:rsidP="00E8490F">
      <w:pPr>
        <w:pStyle w:val="a4"/>
      </w:pPr>
      <w:r>
        <w:rPr>
          <w:b/>
          <w:bCs/>
          <w:sz w:val="36"/>
          <w:szCs w:val="36"/>
        </w:rPr>
        <w:t>Выходные данные:</w:t>
      </w:r>
      <w:r>
        <w:t xml:space="preserve"> </w:t>
      </w:r>
      <w:r>
        <w:br/>
      </w:r>
      <w:r>
        <w:br/>
      </w:r>
      <w:r>
        <w:rPr>
          <w:b/>
          <w:bCs/>
          <w:color w:val="0000FF"/>
          <w:sz w:val="27"/>
          <w:szCs w:val="27"/>
        </w:rPr>
        <w:t>Меры нетарифного регулирования</w:t>
      </w:r>
      <w:r>
        <w:t xml:space="preserve"> </w:t>
      </w:r>
      <w:r>
        <w:br/>
      </w:r>
      <w:r>
        <w:br/>
      </w:r>
      <w:hyperlink r:id="rId5" w:tgtFrame="_blank" w:history="1">
        <w:r>
          <w:rPr>
            <w:rStyle w:val="a3"/>
          </w:rPr>
          <w:t>Решение Коллегии ЕЭК №30 (2015) от 21.04.2015</w:t>
        </w:r>
      </w:hyperlink>
      <w:r>
        <w:t xml:space="preserve"> с изменениями </w:t>
      </w:r>
      <w:hyperlink r:id="rId6" w:tgtFrame="_blank" w:history="1">
        <w:r>
          <w:rPr>
            <w:rStyle w:val="a3"/>
          </w:rPr>
          <w:t>Решение Коллегии ЕЭК №131 от 06.10.2015</w:t>
        </w:r>
      </w:hyperlink>
      <w:r>
        <w:t xml:space="preserve"> </w:t>
      </w:r>
    </w:p>
    <w:p w:rsidR="00E8490F" w:rsidRDefault="00E8490F" w:rsidP="00E8490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2.3. Опасные отходы, в отношении которых установлен разрешительный порядок вывоза с таможенной территории ЕАЭС. Требуется лицензия Министерства энергетики РК согласно ПП РК от 02.11.2017 г. № 708</w:t>
      </w:r>
      <w:r>
        <w:rPr>
          <w:rFonts w:eastAsia="Times New Roman"/>
        </w:rPr>
        <w:t xml:space="preserve"> </w:t>
      </w:r>
    </w:p>
    <w:p w:rsidR="00E8490F" w:rsidRDefault="00E8490F" w:rsidP="00E8490F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Только солевые шлаки, содержащие магний; съемы легкого металла, содержащие магний; шлак от производства меди, исключая химически стабилизированный, с высоким содержанием железа (выше 20%) и обработанный в соответствии с промышленными стандартами, шлак от производства цинка, исключая химически стабилизированный, с высоким содержанием железа (более 20%) и обработанный в соответствии с промышленными стандартами; отходы, включающие в качестве компонента или загрязнителя, исключая металлические отходы в твердой форме, любые из последующих веществ: сурьма, соединения сурьмы, бериллий, соединения бериллия, кадмий, соединения кадмия, свинец, соединения свинца, селен, соединения селена, теллур, соединения теллура, таллий, соединения таллия</w:t>
      </w:r>
      <w:r>
        <w:rPr>
          <w:rFonts w:eastAsia="Times New Roman"/>
        </w:rPr>
        <w:t xml:space="preserve"> </w:t>
      </w:r>
    </w:p>
    <w:p w:rsidR="00E8490F" w:rsidRDefault="00E8490F" w:rsidP="00E8490F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 xml:space="preserve">Шлак, зола и остатки (кроме образующихся в производстве черных металлов), содержащие металлы, мышьяк или их соединения, в </w:t>
      </w:r>
      <w:proofErr w:type="spellStart"/>
      <w:r>
        <w:rPr>
          <w:rFonts w:eastAsia="Times New Roman"/>
          <w:color w:val="000000"/>
        </w:rPr>
        <w:t>т.ч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гартцинк</w:t>
      </w:r>
      <w:proofErr w:type="spellEnd"/>
      <w:r>
        <w:rPr>
          <w:rFonts w:eastAsia="Times New Roman"/>
          <w:color w:val="000000"/>
        </w:rPr>
        <w:t xml:space="preserve">, съем свинцовый, изгарь свинцовая, шлам свинцовый с содержанием свинца30% и более; Только отработанные катализаторы, пригодные только для извлечения металла или для производства химических реагентов, отходы, в состав которых в качестве компонента или загрязнителя входят </w:t>
      </w:r>
      <w:proofErr w:type="spellStart"/>
      <w:r>
        <w:rPr>
          <w:rFonts w:eastAsia="Times New Roman"/>
          <w:color w:val="000000"/>
        </w:rPr>
        <w:t>карбонилы</w:t>
      </w:r>
      <w:proofErr w:type="spellEnd"/>
      <w:r>
        <w:rPr>
          <w:rFonts w:eastAsia="Times New Roman"/>
          <w:color w:val="000000"/>
        </w:rPr>
        <w:t xml:space="preserve"> металлов, соединения </w:t>
      </w:r>
      <w:proofErr w:type="spellStart"/>
      <w:r>
        <w:rPr>
          <w:rFonts w:eastAsia="Times New Roman"/>
          <w:color w:val="000000"/>
        </w:rPr>
        <w:t>шестивлентного</w:t>
      </w:r>
      <w:proofErr w:type="spellEnd"/>
      <w:r>
        <w:rPr>
          <w:rFonts w:eastAsia="Times New Roman"/>
          <w:color w:val="000000"/>
        </w:rPr>
        <w:t xml:space="preserve"> хрома, шлак и зола прочие, включая золу из морских водорослей (</w:t>
      </w:r>
      <w:proofErr w:type="spellStart"/>
      <w:r>
        <w:rPr>
          <w:rFonts w:eastAsia="Times New Roman"/>
          <w:color w:val="000000"/>
        </w:rPr>
        <w:t>келп</w:t>
      </w:r>
      <w:proofErr w:type="spellEnd"/>
      <w:r>
        <w:rPr>
          <w:rFonts w:eastAsia="Times New Roman"/>
          <w:color w:val="000000"/>
        </w:rPr>
        <w:t xml:space="preserve">), в том </w:t>
      </w:r>
      <w:proofErr w:type="spellStart"/>
      <w:r>
        <w:rPr>
          <w:rFonts w:eastAsia="Times New Roman"/>
          <w:color w:val="000000"/>
        </w:rPr>
        <w:t>числе:шлаки</w:t>
      </w:r>
      <w:proofErr w:type="spellEnd"/>
      <w:r>
        <w:rPr>
          <w:rFonts w:eastAsia="Times New Roman"/>
          <w:color w:val="000000"/>
        </w:rPr>
        <w:t xml:space="preserve"> котельные, остатки твердые, солесодержащие и </w:t>
      </w:r>
      <w:proofErr w:type="spellStart"/>
      <w:r>
        <w:rPr>
          <w:rFonts w:eastAsia="Times New Roman"/>
          <w:color w:val="000000"/>
        </w:rPr>
        <w:t>дымоулавливающих</w:t>
      </w:r>
      <w:proofErr w:type="spellEnd"/>
      <w:r>
        <w:rPr>
          <w:rFonts w:eastAsia="Times New Roman"/>
          <w:color w:val="000000"/>
        </w:rPr>
        <w:t xml:space="preserve"> устройств топочных агрегатов с традиционным топливом (без реактивного гипса), летучие золы и пыль топочных установок (исключая летучие золы и пыль установок по сжиганию отходов и </w:t>
      </w:r>
      <w:proofErr w:type="spellStart"/>
      <w:r>
        <w:rPr>
          <w:rFonts w:eastAsia="Times New Roman"/>
          <w:color w:val="000000"/>
        </w:rPr>
        <w:t>пиролизных</w:t>
      </w:r>
      <w:proofErr w:type="spellEnd"/>
      <w:r>
        <w:rPr>
          <w:rFonts w:eastAsia="Times New Roman"/>
          <w:color w:val="000000"/>
        </w:rPr>
        <w:t xml:space="preserve"> установок), нейтрализованная красная глина от производства глинозема, зола от энергоустановок, работающих на угле (в том числе летучая)</w:t>
      </w:r>
      <w:r>
        <w:rPr>
          <w:rFonts w:eastAsia="Times New Roman"/>
        </w:rPr>
        <w:t xml:space="preserve"> </w:t>
      </w:r>
    </w:p>
    <w:p w:rsidR="00E8490F" w:rsidRDefault="00E8490F" w:rsidP="00E8490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2.23. Информация о недрах по районам и месторождениям топливно-энергетического и минерального сырья, в отношении которой установлен разрешительный порядок вывоза с таможенной территории ЕАЭС. Требуется лицензия Министерства по инвестициям и развитию РК согласно ПП РК от 02.11.2017 г. № 708</w:t>
      </w:r>
      <w:r>
        <w:rPr>
          <w:rFonts w:eastAsia="Times New Roman"/>
        </w:rPr>
        <w:t xml:space="preserve"> </w:t>
      </w:r>
    </w:p>
    <w:p w:rsidR="00E8490F" w:rsidRDefault="00E8490F" w:rsidP="00E8490F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Образцы горных пород, руд, шламов, ископаемых флоры и фауны, керна, шлифы, пробы жидкостей и газов.</w:t>
      </w:r>
      <w:r>
        <w:rPr>
          <w:rFonts w:eastAsia="Times New Roman"/>
        </w:rPr>
        <w:t xml:space="preserve"> </w:t>
      </w:r>
    </w:p>
    <w:p w:rsidR="00E8490F" w:rsidRDefault="00E8490F" w:rsidP="00E8490F">
      <w:hyperlink r:id="rId7" w:tgtFrame="_blank" w:history="1">
        <w:r>
          <w:rPr>
            <w:rStyle w:val="a3"/>
          </w:rPr>
          <w:t>Постановление Правительства РК №924 от 16.08.2011</w:t>
        </w:r>
      </w:hyperlink>
      <w:r>
        <w:t xml:space="preserve"> </w:t>
      </w:r>
    </w:p>
    <w:p w:rsidR="00E8490F" w:rsidRDefault="00E8490F" w:rsidP="00E8490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 xml:space="preserve">Требуется лицензия на вывоз. Драгоценные металлы: необработанные драгоценные металлы, лом и отходы драг. металлов, руды и концентраты драг. металлов и сырьевые </w:t>
      </w:r>
      <w:r>
        <w:rPr>
          <w:rFonts w:eastAsia="Times New Roman"/>
          <w:color w:val="000000"/>
        </w:rPr>
        <w:lastRenderedPageBreak/>
        <w:t>товары, содержащие драг. металлы. Утратило силу Постановлением Правительства РК от 22.07.2016 г. № 422</w:t>
      </w:r>
      <w:r>
        <w:rPr>
          <w:rFonts w:eastAsia="Times New Roman"/>
        </w:rPr>
        <w:t xml:space="preserve"> </w:t>
      </w:r>
    </w:p>
    <w:p w:rsidR="00FB7BF6" w:rsidRDefault="00FB7BF6">
      <w:bookmarkStart w:id="0" w:name="_GoBack"/>
      <w:bookmarkEnd w:id="0"/>
    </w:p>
    <w:sectPr w:rsidR="00FB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78CC"/>
    <w:multiLevelType w:val="multilevel"/>
    <w:tmpl w:val="E180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95994"/>
    <w:multiLevelType w:val="multilevel"/>
    <w:tmpl w:val="7490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FE"/>
    <w:rsid w:val="000D75FE"/>
    <w:rsid w:val="00E8490F"/>
    <w:rsid w:val="00FB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ADA94-7DCC-4E8C-B9FA-F6DE912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90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90F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E849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11000009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H15EK000131" TargetMode="External"/><Relationship Id="rId5" Type="http://schemas.openxmlformats.org/officeDocument/2006/relationships/hyperlink" Target="https://docs.eaeunion.org/ru-ru/Pages/DisplayDocument.aspx?s=e1f13d1d-5914-465c-835f-2aa3762eddda&amp;w=9260b414-defe-45cc-88a3-eb5c73238076&amp;l=8a412e96-924f-4b3c-8321-0d5e767e5f91&amp;EntityID=75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Таисия Олеговна</dc:creator>
  <cp:keywords/>
  <dc:description/>
  <cp:lastModifiedBy>Костенко Таисия Олеговна</cp:lastModifiedBy>
  <cp:revision>2</cp:revision>
  <dcterms:created xsi:type="dcterms:W3CDTF">2020-11-26T03:33:00Z</dcterms:created>
  <dcterms:modified xsi:type="dcterms:W3CDTF">2020-11-26T03:33:00Z</dcterms:modified>
</cp:coreProperties>
</file>