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25" w:rsidRPr="00C50025" w:rsidRDefault="00C50025" w:rsidP="00C50025">
      <w:pPr>
        <w:ind w:left="6381" w:firstLine="709"/>
        <w:rPr>
          <w:b/>
        </w:rPr>
      </w:pPr>
      <w:r w:rsidRPr="00C50025">
        <w:rPr>
          <w:b/>
        </w:rPr>
        <w:t>Приложение №2</w:t>
      </w:r>
    </w:p>
    <w:p w:rsidR="00C50025" w:rsidRPr="00C50025" w:rsidRDefault="00C50025" w:rsidP="00C50025">
      <w:pPr>
        <w:ind w:left="6381" w:firstLine="709"/>
        <w:rPr>
          <w:b/>
        </w:rPr>
      </w:pPr>
      <w:r w:rsidRPr="00C50025">
        <w:rPr>
          <w:b/>
        </w:rPr>
        <w:t>к договору №_________</w:t>
      </w:r>
    </w:p>
    <w:p w:rsidR="00C50025" w:rsidRPr="00C50025" w:rsidRDefault="00C50025" w:rsidP="00C50025">
      <w:pPr>
        <w:ind w:left="6381" w:firstLine="709"/>
      </w:pPr>
      <w:r w:rsidRPr="00C50025">
        <w:rPr>
          <w:b/>
        </w:rPr>
        <w:t>от «____» _________ 2020 г.</w:t>
      </w:r>
    </w:p>
    <w:p w:rsidR="00C50025" w:rsidRPr="00C50025" w:rsidRDefault="00C50025" w:rsidP="00C50025"/>
    <w:p w:rsidR="00C50025" w:rsidRPr="00C50025" w:rsidRDefault="00C50025" w:rsidP="00C50025">
      <w:pPr>
        <w:rPr>
          <w:b/>
          <w:bCs/>
        </w:rPr>
      </w:pPr>
    </w:p>
    <w:p w:rsidR="00C50025" w:rsidRPr="00C50025" w:rsidRDefault="00C50025" w:rsidP="00C50025">
      <w:pPr>
        <w:ind w:left="95"/>
        <w:jc w:val="center"/>
        <w:rPr>
          <w:b/>
          <w:bCs/>
        </w:rPr>
      </w:pPr>
      <w:r w:rsidRPr="00C50025">
        <w:rPr>
          <w:b/>
          <w:bCs/>
        </w:rPr>
        <w:t xml:space="preserve">СОГЛАШЕНИЕ </w:t>
      </w:r>
    </w:p>
    <w:p w:rsidR="00C50025" w:rsidRPr="00C50025" w:rsidRDefault="00C50025" w:rsidP="00C50025">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rsidR="00C50025" w:rsidRPr="00C50025" w:rsidRDefault="00C50025" w:rsidP="00C50025">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c"/>
          <w:rFonts w:ascii="Times New Roman" w:hAnsi="Times New Roman" w:cs="Times New Roman"/>
          <w:sz w:val="24"/>
          <w:szCs w:val="24"/>
        </w:rPr>
        <w:t>/Подрядчик</w:t>
      </w:r>
      <w:r w:rsidRPr="00C50025">
        <w:rPr>
          <w:rFonts w:ascii="Times New Roman" w:hAnsi="Times New Roman" w:cs="Times New Roman"/>
          <w:b/>
          <w:sz w:val="24"/>
          <w:szCs w:val="24"/>
        </w:rPr>
        <w:t xml:space="preserve"> </w:t>
      </w:r>
      <w:r w:rsidRPr="00C50025">
        <w:rPr>
          <w:rStyle w:val="ac"/>
          <w:rFonts w:ascii="Times New Roman" w:hAnsi="Times New Roman" w:cs="Times New Roman"/>
          <w:sz w:val="24"/>
          <w:szCs w:val="24"/>
        </w:rPr>
        <w:t>−</w:t>
      </w:r>
      <w:r w:rsidRPr="00C50025">
        <w:rPr>
          <w:rFonts w:ascii="Times New Roman" w:hAnsi="Times New Roman" w:cs="Times New Roman"/>
          <w:sz w:val="24"/>
          <w:szCs w:val="24"/>
        </w:rPr>
        <w:t xml:space="preserve"> организация, выполняющая работы/</w:t>
      </w:r>
      <w:proofErr w:type="gramStart"/>
      <w:r w:rsidRPr="00C50025">
        <w:rPr>
          <w:rFonts w:ascii="Times New Roman" w:hAnsi="Times New Roman" w:cs="Times New Roman"/>
          <w:sz w:val="24"/>
          <w:szCs w:val="24"/>
        </w:rPr>
        <w:t>услуги  на</w:t>
      </w:r>
      <w:proofErr w:type="gramEnd"/>
      <w:r w:rsidRPr="00C50025">
        <w:rPr>
          <w:rFonts w:ascii="Times New Roman" w:hAnsi="Times New Roman" w:cs="Times New Roman"/>
          <w:sz w:val="24"/>
          <w:szCs w:val="24"/>
        </w:rPr>
        <w:t xml:space="preserve"> территории Товарищества в соответствии с договорными обязательствами, в том числе субподрядная организация.</w:t>
      </w:r>
    </w:p>
    <w:p w:rsidR="00C50025" w:rsidRPr="00C50025" w:rsidRDefault="00C50025" w:rsidP="00C50025">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lang w:eastAsia="en-US"/>
        </w:rPr>
        <w:t xml:space="preserve">, иных третьих лиц, привлеченных для выполнения обязательств по Договору.  </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c"/>
          <w:rFonts w:ascii="Times New Roman" w:hAnsi="Times New Roman" w:cs="Times New Roman"/>
          <w:sz w:val="24"/>
          <w:szCs w:val="24"/>
        </w:rPr>
        <w:t xml:space="preserve">Наряд-допуск </w:t>
      </w:r>
      <w:bookmarkStart w:id="0" w:name="SUB79700"/>
      <w:bookmarkEnd w:id="0"/>
      <w:r w:rsidRPr="00C50025">
        <w:rPr>
          <w:rStyle w:val="ac"/>
          <w:rFonts w:ascii="Times New Roman" w:hAnsi="Times New Roman" w:cs="Times New Roman"/>
          <w:sz w:val="24"/>
          <w:szCs w:val="24"/>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rsidR="00C50025" w:rsidRPr="00C50025" w:rsidRDefault="00C50025" w:rsidP="00C50025">
      <w:pPr>
        <w:pStyle w:val="10"/>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c"/>
          <w:rFonts w:ascii="Times New Roman" w:hAnsi="Times New Roman" w:cs="Times New Roman"/>
          <w:sz w:val="24"/>
          <w:szCs w:val="24"/>
        </w:rPr>
        <w:t>−</w:t>
      </w:r>
      <w:r w:rsidRPr="00C50025">
        <w:rPr>
          <w:rStyle w:val="s0"/>
          <w:sz w:val="24"/>
          <w:szCs w:val="24"/>
          <w:lang w:bidi="ru-RU"/>
        </w:rPr>
        <w:t xml:space="preserve"> </w:t>
      </w:r>
      <w:bookmarkStart w:id="1" w:name="SUB323"/>
      <w:bookmarkEnd w:id="1"/>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rsidR="00C50025" w:rsidRPr="00C50025" w:rsidRDefault="00C50025" w:rsidP="00C50025">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c"/>
          <w:rFonts w:eastAsia="Courier New"/>
          <w:sz w:val="24"/>
          <w:szCs w:val="24"/>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proofErr w:type="spellStart"/>
      <w:proofErr w:type="gramStart"/>
      <w:r w:rsidRPr="00C50025">
        <w:rPr>
          <w:rStyle w:val="s0"/>
          <w:vanish/>
          <w:sz w:val="24"/>
          <w:szCs w:val="24"/>
          <w:lang w:bidi="ru-RU"/>
        </w:rPr>
        <w:t>плотин,</w:t>
      </w:r>
      <w:r w:rsidRPr="00C50025">
        <w:rPr>
          <w:rStyle w:val="s0"/>
          <w:sz w:val="24"/>
          <w:szCs w:val="24"/>
          <w:lang w:bidi="ru-RU"/>
        </w:rPr>
        <w:t>дорог</w:t>
      </w:r>
      <w:proofErr w:type="spellEnd"/>
      <w:proofErr w:type="gramEnd"/>
      <w:r w:rsidRPr="00C50025">
        <w:rPr>
          <w:rStyle w:val="s0"/>
          <w:sz w:val="24"/>
          <w:szCs w:val="24"/>
          <w:lang w:bidi="ru-RU"/>
        </w:rPr>
        <w:t>,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rsidR="00C50025" w:rsidRPr="00C50025" w:rsidRDefault="00C50025" w:rsidP="00C50025">
      <w:pPr>
        <w:tabs>
          <w:tab w:val="left" w:pos="2552"/>
        </w:tabs>
        <w:ind w:firstLine="709"/>
        <w:jc w:val="both"/>
        <w:outlineLvl w:val="0"/>
        <w:rPr>
          <w:rStyle w:val="s0"/>
          <w:rFonts w:eastAsia="Courier New"/>
          <w:sz w:val="24"/>
          <w:szCs w:val="24"/>
          <w:lang w:bidi="ru-RU"/>
        </w:rPr>
      </w:pPr>
      <w:r w:rsidRPr="00C50025">
        <w:rPr>
          <w:rStyle w:val="ac"/>
          <w:rFonts w:eastAsia="Courier New"/>
          <w:sz w:val="24"/>
          <w:szCs w:val="24"/>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C50025">
        <w:rPr>
          <w:rStyle w:val="s0"/>
          <w:sz w:val="24"/>
          <w:szCs w:val="24"/>
          <w:lang w:bidi="ru-RU"/>
        </w:rPr>
        <w:t>бензо</w:t>
      </w:r>
      <w:proofErr w:type="spellEnd"/>
      <w:r w:rsidRPr="00C50025">
        <w:rPr>
          <w:rStyle w:val="s0"/>
          <w:sz w:val="24"/>
          <w:szCs w:val="24"/>
          <w:lang w:bidi="ru-RU"/>
        </w:rPr>
        <w:t>/</w:t>
      </w:r>
      <w:proofErr w:type="spellStart"/>
      <w:r w:rsidRPr="00C50025">
        <w:rPr>
          <w:rStyle w:val="s0"/>
          <w:sz w:val="24"/>
          <w:szCs w:val="24"/>
          <w:lang w:bidi="ru-RU"/>
        </w:rPr>
        <w:t>керосинорезка</w:t>
      </w:r>
      <w:proofErr w:type="spellEnd"/>
      <w:r w:rsidRPr="00C50025">
        <w:rPr>
          <w:rStyle w:val="s0"/>
          <w:sz w:val="24"/>
          <w:szCs w:val="24"/>
          <w:lang w:bidi="ru-RU"/>
        </w:rPr>
        <w:t>, разогрев битумов и смол, паяльные работы, механическая обработка металла с выделением искр и другие).</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rFonts w:eastAsia="Courier New"/>
          <w:sz w:val="24"/>
          <w:szCs w:val="24"/>
        </w:rPr>
        <w:t xml:space="preserve">Газоопасные работы − </w:t>
      </w:r>
      <w:r w:rsidRPr="00C50025">
        <w:rPr>
          <w:rStyle w:val="s0"/>
          <w:sz w:val="24"/>
          <w:szCs w:val="24"/>
          <w:lang w:bidi="ru-RU"/>
        </w:rPr>
        <w:t xml:space="preserve">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w:t>
      </w:r>
      <w:r w:rsidRPr="00C50025">
        <w:rPr>
          <w:rStyle w:val="s0"/>
          <w:sz w:val="24"/>
          <w:szCs w:val="24"/>
          <w:lang w:bidi="ru-RU"/>
        </w:rPr>
        <w:lastRenderedPageBreak/>
        <w:t>загорание, оказать вредное действие на организм человека, работы при недостаточном содержании кислорода (объемная доля ниже 20%).</w:t>
      </w:r>
    </w:p>
    <w:p w:rsidR="00C50025" w:rsidRPr="00C50025" w:rsidRDefault="00C50025" w:rsidP="00C50025">
      <w:pPr>
        <w:tabs>
          <w:tab w:val="left" w:pos="3119"/>
        </w:tabs>
        <w:ind w:firstLine="709"/>
        <w:jc w:val="both"/>
        <w:outlineLvl w:val="0"/>
        <w:rPr>
          <w:rStyle w:val="ac"/>
          <w:rFonts w:eastAsia="Courier New"/>
          <w:b w:val="0"/>
          <w:sz w:val="24"/>
          <w:szCs w:val="24"/>
        </w:rPr>
      </w:pPr>
      <w:r w:rsidRPr="00C50025">
        <w:rPr>
          <w:rStyle w:val="ac"/>
          <w:rFonts w:eastAsia="Courier New"/>
          <w:sz w:val="24"/>
          <w:szCs w:val="24"/>
        </w:rPr>
        <w:t xml:space="preserve">Ремонтные работы - </w:t>
      </w:r>
      <w:r w:rsidRPr="00C50025">
        <w:rPr>
          <w:rStyle w:val="ac"/>
          <w:rFonts w:eastAsia="Courier New"/>
          <w:b w:val="0"/>
          <w:sz w:val="24"/>
          <w:szCs w:val="24"/>
        </w:rPr>
        <w:t>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sz w:val="24"/>
          <w:szCs w:val="24"/>
        </w:rPr>
        <w:t>СИЗ −</w:t>
      </w:r>
      <w:r w:rsidRPr="00C50025">
        <w:rPr>
          <w:rStyle w:val="11"/>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Система управления охраной труда, промышленной безопасностью и охраной окружающей среды (далее - СУОТ) – </w:t>
      </w:r>
      <w:r w:rsidRPr="00C50025">
        <w:rPr>
          <w:rStyle w:val="ac"/>
          <w:rFonts w:ascii="Times New Roman" w:hAnsi="Times New Roman" w:cs="Times New Roman"/>
          <w:b w:val="0"/>
          <w:sz w:val="24"/>
          <w:szCs w:val="24"/>
        </w:rPr>
        <w:t xml:space="preserve">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Объект общественного питания </w:t>
      </w:r>
      <w:r w:rsidRPr="00C50025">
        <w:rPr>
          <w:rStyle w:val="ac"/>
          <w:rFonts w:ascii="Times New Roman" w:hAnsi="Times New Roman" w:cs="Times New Roman"/>
          <w:b w:val="0"/>
          <w:sz w:val="24"/>
          <w:szCs w:val="24"/>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sz w:val="24"/>
          <w:szCs w:val="24"/>
        </w:rPr>
      </w:pPr>
      <w:r w:rsidRPr="00C50025">
        <w:rPr>
          <w:rStyle w:val="ac"/>
          <w:rFonts w:ascii="Times New Roman" w:hAnsi="Times New Roman" w:cs="Times New Roman"/>
          <w:sz w:val="24"/>
          <w:szCs w:val="24"/>
        </w:rPr>
        <w:t>ООТ</w:t>
      </w:r>
      <w:r w:rsidRPr="00C50025">
        <w:rPr>
          <w:rStyle w:val="ac"/>
          <w:rFonts w:ascii="Times New Roman" w:hAnsi="Times New Roman" w:cs="Times New Roman"/>
          <w:b w:val="0"/>
          <w:sz w:val="24"/>
          <w:szCs w:val="24"/>
        </w:rPr>
        <w:t xml:space="preserve"> </w:t>
      </w:r>
      <w:r w:rsidRPr="00C50025">
        <w:rPr>
          <w:rStyle w:val="ac"/>
          <w:rFonts w:ascii="Times New Roman" w:hAnsi="Times New Roman" w:cs="Times New Roman"/>
          <w:sz w:val="24"/>
          <w:szCs w:val="24"/>
        </w:rPr>
        <w:t xml:space="preserve">− </w:t>
      </w:r>
      <w:r w:rsidRPr="00C50025">
        <w:rPr>
          <w:rStyle w:val="ac"/>
          <w:rFonts w:ascii="Times New Roman" w:hAnsi="Times New Roman" w:cs="Times New Roman"/>
          <w:b w:val="0"/>
          <w:sz w:val="24"/>
          <w:szCs w:val="24"/>
        </w:rPr>
        <w:t>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10"/>
        <w:widowControl/>
        <w:shd w:val="clear" w:color="auto" w:fill="auto"/>
        <w:tabs>
          <w:tab w:val="left" w:pos="3809"/>
        </w:tabs>
        <w:spacing w:before="0" w:after="0" w:line="240" w:lineRule="auto"/>
        <w:ind w:firstLine="709"/>
        <w:rPr>
          <w:rStyle w:val="ac"/>
          <w:rFonts w:ascii="Times New Roman" w:hAnsi="Times New Roman" w:cs="Times New Roman"/>
          <w:b/>
          <w:sz w:val="24"/>
          <w:szCs w:val="24"/>
        </w:rPr>
      </w:pPr>
      <w:r w:rsidRPr="00C50025">
        <w:rPr>
          <w:rStyle w:val="ac"/>
          <w:rFonts w:ascii="Times New Roman" w:hAnsi="Times New Roman" w:cs="Times New Roman"/>
          <w:b/>
          <w:sz w:val="24"/>
          <w:szCs w:val="24"/>
        </w:rPr>
        <w:t xml:space="preserve">ОООС – </w:t>
      </w:r>
      <w:r w:rsidRPr="00C50025">
        <w:rPr>
          <w:rStyle w:val="ac"/>
          <w:rFonts w:ascii="Times New Roman" w:hAnsi="Times New Roman" w:cs="Times New Roman"/>
          <w:sz w:val="24"/>
          <w:szCs w:val="24"/>
        </w:rPr>
        <w:t>Отдел охраны окружающей среды 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2" w:name="bookmark1"/>
      <w:r w:rsidRPr="00C50025">
        <w:rPr>
          <w:rFonts w:ascii="Times New Roman" w:hAnsi="Times New Roman" w:cs="Times New Roman"/>
          <w:sz w:val="24"/>
          <w:szCs w:val="24"/>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c"/>
          <w:rFonts w:ascii="Times New Roman" w:eastAsia="Courier New" w:hAnsi="Times New Roman" w:cs="Times New Roman"/>
          <w:b w:val="0"/>
          <w:sz w:val="24"/>
          <w:szCs w:val="24"/>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3809"/>
        </w:tabs>
        <w:spacing w:before="0" w:line="240" w:lineRule="auto"/>
        <w:ind w:firstLine="0"/>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2"/>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иные законы и нормативные акты, в том числе внутренние регламенты и инструкции, исполнение которых обязательно на объектах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w:t>
      </w:r>
      <w:r w:rsidRPr="00C50025">
        <w:rPr>
          <w:rFonts w:ascii="Times New Roman" w:hAnsi="Times New Roman" w:cs="Times New Roman"/>
          <w:sz w:val="24"/>
          <w:szCs w:val="24"/>
        </w:rPr>
        <w:lastRenderedPageBreak/>
        <w:t>Подрядчик/Исполнитель (субподрядная организация) не вправе требовать от уполномоченного представителя Заказчика иные документы.</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sz w:val="24"/>
          <w:szCs w:val="24"/>
        </w:rPr>
        <w:t>энергоэффективности</w:t>
      </w:r>
      <w:proofErr w:type="spellEnd"/>
      <w:r w:rsidRPr="00C50025">
        <w:rPr>
          <w:rFonts w:ascii="Times New Roman" w:hAnsi="Times New Roman" w:cs="Times New Roman"/>
          <w:sz w:val="24"/>
          <w:szCs w:val="24"/>
        </w:rPr>
        <w:t xml:space="preserve">, корпоративной социальной ответственности ТОО «ПНХЗ». </w:t>
      </w:r>
    </w:p>
    <w:p w:rsidR="00C50025" w:rsidRPr="00C50025" w:rsidRDefault="00C50025" w:rsidP="00C50025">
      <w:pPr>
        <w:pStyle w:val="21"/>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 xml:space="preserve">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w:t>
      </w:r>
      <w:proofErr w:type="gramStart"/>
      <w:r w:rsidRPr="00C50025">
        <w:rPr>
          <w:rFonts w:ascii="Times New Roman" w:hAnsi="Times New Roman" w:cs="Times New Roman"/>
          <w:sz w:val="24"/>
          <w:szCs w:val="24"/>
        </w:rPr>
        <w:t>среду  являются</w:t>
      </w:r>
      <w:proofErr w:type="gramEnd"/>
      <w:r w:rsidRPr="00C50025">
        <w:rPr>
          <w:rFonts w:ascii="Times New Roman" w:hAnsi="Times New Roman" w:cs="Times New Roman"/>
          <w:sz w:val="24"/>
          <w:szCs w:val="24"/>
        </w:rPr>
        <w:t xml:space="preserve">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hAnsi="Times New Roman" w:cs="Times New Roman"/>
          <w:sz w:val="24"/>
          <w:szCs w:val="24"/>
        </w:rPr>
      </w:pPr>
      <w:r w:rsidRPr="00C50025">
        <w:rPr>
          <w:rFonts w:ascii="Times New Roman" w:hAnsi="Times New Roman" w:cs="Times New Roman"/>
          <w:sz w:val="24"/>
          <w:szCs w:val="24"/>
        </w:rPr>
        <w:t xml:space="preserve">1.7 Основные требования ТОО «ПНХЗ» </w:t>
      </w:r>
      <w:r w:rsidRPr="00C50025">
        <w:rPr>
          <w:rStyle w:val="ac"/>
          <w:rFonts w:ascii="Times New Roman" w:hAnsi="Times New Roman" w:cs="Times New Roman"/>
          <w:b w:val="0"/>
          <w:sz w:val="24"/>
          <w:szCs w:val="24"/>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c"/>
          <w:rFonts w:ascii="Times New Roman"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1.7.1</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c"/>
          <w:rFonts w:ascii="Times New Roman" w:hAnsi="Times New Roman" w:cs="Times New Roman"/>
          <w:b w:val="0"/>
          <w:sz w:val="24"/>
          <w:szCs w:val="24"/>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c"/>
          <w:rFonts w:ascii="Times New Roman" w:hAnsi="Times New Roman" w:cs="Times New Roman"/>
          <w:b w:val="0"/>
          <w:sz w:val="24"/>
          <w:szCs w:val="24"/>
        </w:rPr>
        <w:t xml:space="preserve"> безопасности и охране труда, промышленной, пожарн</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газов</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c"/>
          <w:rFonts w:ascii="Times New Roman" w:hAnsi="Times New Roman" w:cs="Times New Roman"/>
          <w:b w:val="0"/>
          <w:sz w:val="24"/>
          <w:szCs w:val="24"/>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1.11 Подрядчик/Исполнитель предоставляет на согласование главным специалистам </w:t>
      </w:r>
      <w:r w:rsidRPr="00C50025">
        <w:rPr>
          <w:rStyle w:val="ac"/>
          <w:rFonts w:ascii="Times New Roman" w:eastAsia="Courier New" w:hAnsi="Times New Roman" w:cs="Times New Roman"/>
          <w:b w:val="0"/>
          <w:sz w:val="24"/>
          <w:szCs w:val="24"/>
        </w:rPr>
        <w:t>Заказчика</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план организации работ или проект производства работ.</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c"/>
          <w:rFonts w:ascii="Times New Roman" w:eastAsia="Courier New"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Заказчиком</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c"/>
          <w:rFonts w:ascii="Times New Roman" w:eastAsia="Courier New"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Style w:val="ac"/>
          <w:rFonts w:ascii="Times New Roman" w:eastAsia="Courier New" w:hAnsi="Times New Roman" w:cs="Times New Roman"/>
          <w:b w:val="0"/>
          <w:sz w:val="24"/>
          <w:szCs w:val="24"/>
        </w:rPr>
        <w:t>1.13</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c"/>
          <w:rFonts w:ascii="Times New Roman" w:eastAsia="Courier New" w:hAnsi="Times New Roman" w:cs="Times New Roman"/>
          <w:b w:val="0"/>
          <w:sz w:val="24"/>
          <w:szCs w:val="24"/>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c"/>
          <w:rFonts w:ascii="Times New Roman" w:eastAsia="Courier New" w:hAnsi="Times New Roman" w:cs="Times New Roman"/>
          <w:b w:val="0"/>
          <w:sz w:val="24"/>
          <w:szCs w:val="24"/>
        </w:rPr>
        <w:t>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eastAsia="Courier New" w:hAnsi="Times New Roman" w:cs="Times New Roman"/>
          <w:b w:val="0"/>
          <w:sz w:val="24"/>
          <w:szCs w:val="24"/>
        </w:rPr>
        <w:t>1.14 Заказчик</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rsidR="00C50025" w:rsidRPr="00C50025" w:rsidRDefault="00C50025" w:rsidP="00C50025">
      <w:pPr>
        <w:tabs>
          <w:tab w:val="left" w:pos="3300"/>
        </w:tabs>
        <w:ind w:firstLine="709"/>
        <w:jc w:val="both"/>
      </w:pPr>
      <w:r w:rsidRPr="00C50025">
        <w:lastRenderedPageBreak/>
        <w:tab/>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 xml:space="preserve">2 Требования </w:t>
      </w:r>
      <w:proofErr w:type="gramStart"/>
      <w:r w:rsidRPr="00C50025">
        <w:rPr>
          <w:b/>
          <w:sz w:val="24"/>
          <w:szCs w:val="24"/>
        </w:rPr>
        <w:t>к  профессиональной</w:t>
      </w:r>
      <w:proofErr w:type="gramEnd"/>
      <w:r w:rsidRPr="00C50025">
        <w:rPr>
          <w:b/>
          <w:sz w:val="24"/>
          <w:szCs w:val="24"/>
        </w:rPr>
        <w:t xml:space="preserve"> компетенции персонала Исполнителя/Субподрядной организации</w:t>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w:t>
      </w:r>
      <w:proofErr w:type="gramStart"/>
      <w:r w:rsidRPr="00C50025">
        <w:rPr>
          <w:sz w:val="24"/>
          <w:szCs w:val="24"/>
        </w:rPr>
        <w:t xml:space="preserve">территорию  </w:t>
      </w:r>
      <w:r w:rsidRPr="00C50025">
        <w:rPr>
          <w:rStyle w:val="ac"/>
          <w:rFonts w:eastAsia="Courier New"/>
          <w:b w:val="0"/>
          <w:sz w:val="24"/>
          <w:szCs w:val="24"/>
        </w:rPr>
        <w:t>Заказчика</w:t>
      </w:r>
      <w:proofErr w:type="gramEnd"/>
      <w:r w:rsidRPr="00C50025">
        <w:rPr>
          <w:sz w:val="24"/>
          <w:szCs w:val="24"/>
        </w:rPr>
        <w:t xml:space="preserve"> для производства работ/оказания услуг, должен иметь:</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2.6.1 Политикой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b w:val="0"/>
          <w:sz w:val="24"/>
          <w:szCs w:val="24"/>
        </w:rPr>
        <w:t>энергоэффективности</w:t>
      </w:r>
      <w:proofErr w:type="spellEnd"/>
      <w:r w:rsidRPr="00C50025">
        <w:rPr>
          <w:rFonts w:ascii="Times New Roman" w:hAnsi="Times New Roman" w:cs="Times New Roman"/>
          <w:b w:val="0"/>
          <w:sz w:val="24"/>
          <w:szCs w:val="24"/>
        </w:rPr>
        <w:t>, корпоративной социальной ответственности ТОО «ПНХЗ»;</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2.8 </w:t>
      </w:r>
      <w:proofErr w:type="gramStart"/>
      <w:r w:rsidRPr="00C50025">
        <w:rPr>
          <w:rFonts w:ascii="Times New Roman" w:hAnsi="Times New Roman" w:cs="Times New Roman"/>
          <w:b w:val="0"/>
          <w:sz w:val="24"/>
          <w:szCs w:val="24"/>
        </w:rPr>
        <w:t>С</w:t>
      </w:r>
      <w:proofErr w:type="gramEnd"/>
      <w:r w:rsidRPr="00C50025">
        <w:rPr>
          <w:rFonts w:ascii="Times New Roman" w:hAnsi="Times New Roman" w:cs="Times New Roman"/>
          <w:b w:val="0"/>
          <w:sz w:val="24"/>
          <w:szCs w:val="24"/>
        </w:rPr>
        <w:t xml:space="preserve">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 xml:space="preserve">при их допуске на объекты ТОО «ПНХЗ» для проведения работ/оказания услуг, независимо от уровня их </w:t>
      </w:r>
      <w:r w:rsidRPr="00C50025">
        <w:rPr>
          <w:rFonts w:ascii="Times New Roman" w:hAnsi="Times New Roman" w:cs="Times New Roman"/>
          <w:b w:val="0"/>
          <w:sz w:val="24"/>
          <w:szCs w:val="24"/>
        </w:rPr>
        <w:lastRenderedPageBreak/>
        <w:t>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rsidR="00C50025" w:rsidRPr="00C50025" w:rsidRDefault="00C50025" w:rsidP="00C50025">
      <w:pPr>
        <w:tabs>
          <w:tab w:val="left" w:pos="1134"/>
        </w:tabs>
        <w:ind w:firstLine="709"/>
        <w:jc w:val="both"/>
        <w:outlineLvl w:val="0"/>
      </w:pPr>
      <w:r w:rsidRPr="00C50025">
        <w:rPr>
          <w:lang w:eastAsia="en-US"/>
        </w:rPr>
        <w:t>2.14 Подрядчик/Исполнитель (субподрядчик)</w:t>
      </w:r>
      <w:r w:rsidRPr="00C50025">
        <w:t xml:space="preserve"> должен обеспечить прохождение </w:t>
      </w:r>
      <w:proofErr w:type="spellStart"/>
      <w:r w:rsidRPr="00C50025">
        <w:t>предсменного</w:t>
      </w:r>
      <w:proofErr w:type="spellEnd"/>
      <w:r w:rsidRPr="00C50025">
        <w:t xml:space="preserve"> медицинского осмотра в соответствии с требованиями законодательства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rsidR="00C50025" w:rsidRPr="00C50025" w:rsidRDefault="00C50025" w:rsidP="00C50025">
      <w:pPr>
        <w:pStyle w:val="33"/>
        <w:widowControl/>
        <w:shd w:val="clear" w:color="auto" w:fill="auto"/>
        <w:spacing w:line="240" w:lineRule="auto"/>
        <w:ind w:left="780" w:right="60"/>
        <w:rPr>
          <w:sz w:val="24"/>
          <w:szCs w:val="24"/>
        </w:rPr>
      </w:pP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p>
    <w:p w:rsidR="00C50025" w:rsidRPr="00C50025" w:rsidRDefault="00C50025" w:rsidP="00C50025">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 xml:space="preserve">3.1.2 не допускать к работе своих работников без установленных средств индивидуальной защиты, а также в неисправной, загрязненной спецодежде и </w:t>
      </w:r>
      <w:proofErr w:type="spellStart"/>
      <w:r w:rsidRPr="00C50025">
        <w:rPr>
          <w:sz w:val="24"/>
          <w:szCs w:val="24"/>
        </w:rPr>
        <w:t>спецобуви</w:t>
      </w:r>
      <w:proofErr w:type="spellEnd"/>
      <w:r w:rsidRPr="00C50025">
        <w:rPr>
          <w:sz w:val="24"/>
          <w:szCs w:val="24"/>
        </w:rPr>
        <w:t>.</w:t>
      </w:r>
    </w:p>
    <w:p w:rsidR="00C50025" w:rsidRPr="00C50025" w:rsidRDefault="00C50025" w:rsidP="00C50025">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w:t>
      </w:r>
      <w:proofErr w:type="spellStart"/>
      <w:r w:rsidRPr="00C50025">
        <w:t>спецобувь</w:t>
      </w:r>
      <w:proofErr w:type="spellEnd"/>
      <w:r w:rsidRPr="00C50025">
        <w:t xml:space="preserve"> с жестким </w:t>
      </w:r>
      <w:proofErr w:type="spellStart"/>
      <w:r w:rsidRPr="00C50025">
        <w:t>подноском</w:t>
      </w:r>
      <w:proofErr w:type="spellEnd"/>
      <w:r w:rsidRPr="00C50025">
        <w:t>, лицевой щиток, защитные очки, средства защиты органов дыхания, защитная каска и др.)</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rsidR="00C50025" w:rsidRPr="00C50025" w:rsidRDefault="00C50025" w:rsidP="00C50025">
      <w:pPr>
        <w:tabs>
          <w:tab w:val="left" w:pos="1134"/>
        </w:tabs>
        <w:ind w:firstLine="709"/>
        <w:jc w:val="both"/>
        <w:outlineLvl w:val="0"/>
        <w:rPr>
          <w:lang w:eastAsia="en-US"/>
        </w:rPr>
      </w:pPr>
      <w:r w:rsidRPr="00C50025">
        <w:rPr>
          <w:lang w:eastAsia="en-US"/>
        </w:rPr>
        <w:t xml:space="preserve">3.5 С целью поддержания рейтинга ТОО «ПНХЗ», </w:t>
      </w:r>
      <w:r w:rsidRPr="00C50025">
        <w:t xml:space="preserve">Подрядчик/Исполнитель (субподрядная </w:t>
      </w:r>
      <w:proofErr w:type="gramStart"/>
      <w:r w:rsidRPr="00C50025">
        <w:t xml:space="preserve">организация) </w:t>
      </w:r>
      <w:r w:rsidRPr="00C50025">
        <w:rPr>
          <w:lang w:eastAsia="en-US"/>
        </w:rPr>
        <w:t xml:space="preserve"> не</w:t>
      </w:r>
      <w:proofErr w:type="gramEnd"/>
      <w:r w:rsidRPr="00C50025">
        <w:rPr>
          <w:lang w:eastAsia="en-US"/>
        </w:rPr>
        <w:t xml:space="preserve"> вправе использовать  корпоративную специальную одежду и другие СИЗ ТОО «ПНХЗ» без письменного (подтвержденного) разрешения Департаментом </w:t>
      </w:r>
      <w:proofErr w:type="spellStart"/>
      <w:r w:rsidRPr="00C50025">
        <w:rPr>
          <w:lang w:eastAsia="en-US"/>
        </w:rPr>
        <w:t>ОТиОС</w:t>
      </w:r>
      <w:proofErr w:type="spellEnd"/>
      <w:r w:rsidRPr="00C50025">
        <w:rPr>
          <w:lang w:eastAsia="en-US"/>
        </w:rPr>
        <w:t xml:space="preserve"> Заказчика. </w:t>
      </w:r>
      <w:proofErr w:type="gramStart"/>
      <w:r w:rsidRPr="00C50025">
        <w:rPr>
          <w:lang w:eastAsia="en-US"/>
        </w:rPr>
        <w:t>На  территории</w:t>
      </w:r>
      <w:proofErr w:type="gramEnd"/>
      <w:r w:rsidRPr="00C50025">
        <w:rPr>
          <w:lang w:eastAsia="en-US"/>
        </w:rPr>
        <w:t xml:space="preserve"> Заказчика </w:t>
      </w:r>
      <w:r w:rsidRPr="00C50025">
        <w:t xml:space="preserve">Подрядчик/Исполнитель (субподрядная организация) </w:t>
      </w:r>
      <w:r w:rsidRPr="00C50025">
        <w:rPr>
          <w:lang w:eastAsia="en-US"/>
        </w:rPr>
        <w:t xml:space="preserve">обязаны носить </w:t>
      </w:r>
      <w:proofErr w:type="spellStart"/>
      <w:r w:rsidRPr="00C50025">
        <w:rPr>
          <w:lang w:eastAsia="en-US"/>
        </w:rPr>
        <w:t>спец.одежду</w:t>
      </w:r>
      <w:proofErr w:type="spellEnd"/>
      <w:r w:rsidRPr="00C50025">
        <w:rPr>
          <w:lang w:eastAsia="en-US"/>
        </w:rPr>
        <w:t xml:space="preserve">, СИЗ с указанием наименования (надписью/логотипом) только собственной организации.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4.1 Подрядчик/Исполнитель (субподрядная организация) предоставляет информацию об инциденте, аварии, случаях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rsidR="00C50025" w:rsidRPr="00C50025" w:rsidRDefault="00C50025" w:rsidP="00C50025">
      <w:pPr>
        <w:pStyle w:val="33"/>
        <w:widowControl/>
        <w:shd w:val="clear" w:color="auto" w:fill="auto"/>
        <w:tabs>
          <w:tab w:val="left" w:pos="284"/>
        </w:tabs>
        <w:spacing w:line="240" w:lineRule="auto"/>
        <w:ind w:right="60"/>
        <w:rPr>
          <w:sz w:val="24"/>
          <w:szCs w:val="24"/>
        </w:rPr>
      </w:pP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w:t>
      </w:r>
      <w:proofErr w:type="gramStart"/>
      <w:r w:rsidRPr="00C50025">
        <w:rPr>
          <w:sz w:val="24"/>
          <w:szCs w:val="24"/>
        </w:rPr>
        <w:t>),  подтверждающие</w:t>
      </w:r>
      <w:proofErr w:type="gramEnd"/>
      <w:r w:rsidRPr="00C50025">
        <w:rPr>
          <w:sz w:val="24"/>
          <w:szCs w:val="24"/>
        </w:rPr>
        <w:t xml:space="preserve"> наличие в организации следующих данных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 xml:space="preserve">5.2.8 информацию по безопасности </w:t>
      </w:r>
      <w:proofErr w:type="gramStart"/>
      <w:r w:rsidRPr="00C50025">
        <w:rPr>
          <w:sz w:val="24"/>
          <w:szCs w:val="24"/>
        </w:rPr>
        <w:t>используемых  материалов</w:t>
      </w:r>
      <w:proofErr w:type="gramEnd"/>
      <w:r w:rsidRPr="00C50025">
        <w:rPr>
          <w:sz w:val="24"/>
          <w:szCs w:val="24"/>
        </w:rPr>
        <w:t xml:space="preserve"> и химических веществ;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 xml:space="preserve">5.2.10 Нормы выдачи </w:t>
      </w:r>
      <w:proofErr w:type="spellStart"/>
      <w:proofErr w:type="gramStart"/>
      <w:r w:rsidRPr="00C50025">
        <w:rPr>
          <w:sz w:val="24"/>
          <w:szCs w:val="24"/>
        </w:rPr>
        <w:t>спец.одежды</w:t>
      </w:r>
      <w:proofErr w:type="spellEnd"/>
      <w:proofErr w:type="gramEnd"/>
      <w:r w:rsidRPr="00C50025">
        <w:rPr>
          <w:sz w:val="24"/>
          <w:szCs w:val="24"/>
        </w:rPr>
        <w:t xml:space="preserve">, </w:t>
      </w:r>
      <w:proofErr w:type="spellStart"/>
      <w:r w:rsidRPr="00C50025">
        <w:rPr>
          <w:sz w:val="24"/>
          <w:szCs w:val="24"/>
        </w:rPr>
        <w:t>спец.обуви</w:t>
      </w:r>
      <w:proofErr w:type="spellEnd"/>
      <w:r w:rsidRPr="00C50025">
        <w:rPr>
          <w:sz w:val="24"/>
          <w:szCs w:val="24"/>
        </w:rPr>
        <w:t xml:space="preserve"> и других СИЗ согласно основной/смежной профессии и по характеру выполняемой работы и информацию об обеспечении;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rsidR="00C50025" w:rsidRPr="00C50025" w:rsidRDefault="00C50025" w:rsidP="00C50025">
      <w:pPr>
        <w:tabs>
          <w:tab w:val="left" w:pos="1134"/>
        </w:tabs>
        <w:ind w:firstLine="851"/>
        <w:jc w:val="both"/>
        <w:outlineLvl w:val="0"/>
        <w:rPr>
          <w:lang w:eastAsia="en-US"/>
        </w:rPr>
      </w:pPr>
      <w:r w:rsidRPr="00C50025">
        <w:t>5.3 Подрядчик/Исполнитель</w:t>
      </w:r>
      <w:r w:rsidRPr="00C50025">
        <w:rPr>
          <w:lang w:eastAsia="en-US"/>
        </w:rPr>
        <w:t xml:space="preserve">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lastRenderedPageBreak/>
        <w:t xml:space="preserve">5.4.8 приказы о назначении ответственных лиц </w:t>
      </w:r>
    </w:p>
    <w:p w:rsidR="00C50025" w:rsidRPr="00C50025" w:rsidRDefault="00C50025" w:rsidP="00C50025">
      <w:pPr>
        <w:pStyle w:val="33"/>
        <w:widowControl/>
        <w:shd w:val="clear" w:color="auto" w:fill="auto"/>
        <w:tabs>
          <w:tab w:val="left" w:pos="284"/>
        </w:tabs>
        <w:spacing w:line="240" w:lineRule="auto"/>
        <w:ind w:right="60"/>
        <w:rPr>
          <w:b/>
          <w:bCs/>
          <w:sz w:val="24"/>
          <w:szCs w:val="24"/>
        </w:rPr>
      </w:pPr>
    </w:p>
    <w:p w:rsidR="00C50025" w:rsidRPr="00C50025" w:rsidRDefault="00C50025" w:rsidP="00C50025">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rsidR="00C50025" w:rsidRPr="00C50025" w:rsidRDefault="00C50025" w:rsidP="00C50025">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rsidR="00C50025" w:rsidRPr="00C50025" w:rsidRDefault="00C50025" w:rsidP="00C50025">
      <w:pPr>
        <w:ind w:firstLine="709"/>
        <w:jc w:val="both"/>
      </w:pPr>
      <w:r w:rsidRPr="00C50025">
        <w:t>6.2 Подрядчик/Исполнитель (субподрядная организация) обязан:</w:t>
      </w:r>
    </w:p>
    <w:p w:rsidR="00C50025" w:rsidRPr="00C50025" w:rsidRDefault="00C50025" w:rsidP="00C50025">
      <w:pPr>
        <w:ind w:firstLine="709"/>
        <w:jc w:val="both"/>
      </w:pPr>
      <w:r w:rsidRPr="00C50025">
        <w:t xml:space="preserve">6.2.1 не допускать к работе (отстранять от работы) персонал в состоянии алкогольного, наркотического или токсического </w:t>
      </w:r>
      <w:proofErr w:type="gramStart"/>
      <w:r w:rsidRPr="00C50025">
        <w:t>опьянения</w:t>
      </w:r>
      <w:proofErr w:type="gramEnd"/>
      <w:r w:rsidRPr="00C50025">
        <w:t xml:space="preserve"> или употребившего в течение рабочего дня вещества, вызывающие такое опьянение.</w:t>
      </w:r>
    </w:p>
    <w:p w:rsidR="00C50025" w:rsidRPr="00C50025" w:rsidRDefault="00C50025" w:rsidP="00C50025">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C50025">
        <w:rPr>
          <w:bCs/>
        </w:rPr>
        <w:t>токсикоманического</w:t>
      </w:r>
      <w:proofErr w:type="spellEnd"/>
      <w:r w:rsidRPr="00C50025">
        <w:rPr>
          <w:bC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C50025">
        <w:rPr>
          <w:bCs/>
        </w:rPr>
        <w:t>токсикоманического</w:t>
      </w:r>
      <w:proofErr w:type="spellEnd"/>
      <w:r w:rsidRPr="00C50025">
        <w:rPr>
          <w:bCs/>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C50025">
        <w:rPr>
          <w:bCs/>
        </w:rPr>
        <w:t>психоактивного</w:t>
      </w:r>
      <w:proofErr w:type="spellEnd"/>
      <w:r w:rsidRPr="00C50025">
        <w:rPr>
          <w:bCs/>
        </w:rPr>
        <w:t xml:space="preserve"> вещества и состояния опьянения), оплачиваются Исполнителем/Подрядчиком либо возмещаются Заказчику. </w:t>
      </w:r>
    </w:p>
    <w:p w:rsidR="00C50025" w:rsidRPr="00C50025" w:rsidRDefault="00C50025" w:rsidP="00C50025">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rsidR="00C50025" w:rsidRPr="00C50025" w:rsidRDefault="00C50025" w:rsidP="00C50025">
      <w:pPr>
        <w:ind w:firstLine="709"/>
        <w:jc w:val="both"/>
      </w:pPr>
      <w:r w:rsidRPr="00C50025">
        <w:t xml:space="preserve">6.3 </w:t>
      </w:r>
      <w:proofErr w:type="gramStart"/>
      <w:r w:rsidRPr="00C50025">
        <w:t>В</w:t>
      </w:r>
      <w:proofErr w:type="gramEnd"/>
      <w:r w:rsidRPr="00C5002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rsidR="00C50025" w:rsidRPr="00C50025" w:rsidRDefault="00C50025" w:rsidP="00C50025">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rsidR="00C50025" w:rsidRPr="00C50025" w:rsidRDefault="00C50025" w:rsidP="00C50025">
      <w:pPr>
        <w:ind w:firstLine="709"/>
        <w:jc w:val="both"/>
        <w:outlineLvl w:val="0"/>
        <w:rPr>
          <w:bCs/>
          <w:lang w:eastAsia="en-US"/>
        </w:rPr>
      </w:pPr>
      <w:r w:rsidRPr="00C50025">
        <w:rPr>
          <w:bCs/>
          <w:lang w:eastAsia="en-US"/>
        </w:rPr>
        <w:t xml:space="preserve">6.5 </w:t>
      </w:r>
      <w:proofErr w:type="gramStart"/>
      <w:r w:rsidRPr="00C50025">
        <w:rPr>
          <w:bCs/>
          <w:lang w:eastAsia="en-US"/>
        </w:rPr>
        <w:t>До начало</w:t>
      </w:r>
      <w:proofErr w:type="gramEnd"/>
      <w:r w:rsidRPr="00C50025">
        <w:rPr>
          <w:bCs/>
          <w:lang w:eastAsia="en-US"/>
        </w:rPr>
        <w:t xml:space="preserve"> работы Подрядчик/Исполнитель </w:t>
      </w:r>
      <w:r w:rsidRPr="00C50025">
        <w:rPr>
          <w:lang w:eastAsia="en-US"/>
        </w:rPr>
        <w:t xml:space="preserve">(субподрядная организация) </w:t>
      </w:r>
      <w:r w:rsidRPr="00C50025">
        <w:rPr>
          <w:bCs/>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C50025" w:rsidRPr="00C50025" w:rsidRDefault="00C50025" w:rsidP="00C50025">
      <w:pPr>
        <w:tabs>
          <w:tab w:val="left" w:pos="1134"/>
        </w:tabs>
        <w:ind w:firstLine="709"/>
        <w:jc w:val="both"/>
        <w:outlineLvl w:val="0"/>
        <w:rPr>
          <w:lang w:eastAsia="en-US"/>
        </w:rPr>
      </w:pPr>
      <w:r w:rsidRPr="00C50025">
        <w:t>6.6 Подрядчик/Исполнитель</w:t>
      </w:r>
      <w:r w:rsidRPr="00C50025">
        <w:rPr>
          <w:lang w:eastAsia="en-US"/>
        </w:rPr>
        <w:t xml:space="preserve"> (субподрядная организация) обязан информировать Заказчика о перемещении опасных веществ с предоставлением копий подтверждающих документов.  </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lastRenderedPageBreak/>
        <w:t>6.7.7 содержать в исправном состоянии средства пожаротушения, не допускать их использования не по назначению.</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6.10.8 приходить на объекты ТОО «ПНХЗ» или находиться на их территории </w:t>
      </w:r>
      <w:proofErr w:type="gramStart"/>
      <w:r w:rsidRPr="00C50025">
        <w:rPr>
          <w:sz w:val="24"/>
          <w:szCs w:val="24"/>
        </w:rPr>
        <w:t>в  состоянии</w:t>
      </w:r>
      <w:proofErr w:type="gramEnd"/>
      <w:r w:rsidRPr="00C50025">
        <w:rPr>
          <w:sz w:val="24"/>
          <w:szCs w:val="24"/>
        </w:rPr>
        <w:t xml:space="preserve"> алкогольного, наркотического, токсического опьянения;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w:t>
      </w:r>
      <w:proofErr w:type="spellStart"/>
      <w:r w:rsidRPr="00C50025">
        <w:rPr>
          <w:sz w:val="24"/>
          <w:szCs w:val="24"/>
        </w:rPr>
        <w:t>д.р</w:t>
      </w:r>
      <w:proofErr w:type="spellEnd"/>
      <w:r w:rsidRPr="00C50025">
        <w:rPr>
          <w:sz w:val="24"/>
          <w:szCs w:val="24"/>
        </w:rPr>
        <w:t>.)</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c"/>
          <w:rFonts w:eastAsia="Courier New"/>
          <w:b w:val="0"/>
          <w:sz w:val="24"/>
          <w:szCs w:val="24"/>
        </w:rPr>
        <w:t xml:space="preserve">Исполнителю </w:t>
      </w:r>
      <w:r w:rsidRPr="00C50025">
        <w:rPr>
          <w:sz w:val="24"/>
          <w:szCs w:val="24"/>
        </w:rPr>
        <w:t xml:space="preserve">запрещается, без письменного уведомления </w:t>
      </w:r>
      <w:r w:rsidRPr="00C50025">
        <w:rPr>
          <w:rStyle w:val="ac"/>
          <w:rFonts w:eastAsia="Courier New"/>
          <w:b w:val="0"/>
          <w:sz w:val="24"/>
          <w:szCs w:val="24"/>
        </w:rPr>
        <w:t>Заказчика,</w:t>
      </w:r>
      <w:r w:rsidRPr="00C50025">
        <w:rPr>
          <w:sz w:val="24"/>
          <w:szCs w:val="24"/>
        </w:rPr>
        <w:t xml:space="preserve"> преграждать дороги, проезды.</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7.3.4 запрашивать от руководителей Подрядчика/Исполнителя (субподрядная </w:t>
      </w:r>
      <w:proofErr w:type="gramStart"/>
      <w:r w:rsidRPr="00C50025">
        <w:rPr>
          <w:sz w:val="24"/>
          <w:szCs w:val="24"/>
        </w:rPr>
        <w:t>организация)  материалы</w:t>
      </w:r>
      <w:proofErr w:type="gramEnd"/>
      <w:r w:rsidRPr="00C50025">
        <w:rPr>
          <w:sz w:val="24"/>
          <w:szCs w:val="24"/>
        </w:rPr>
        <w:t xml:space="preserve">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7.3.5 требовать от руководителей Подрядчика/Исполнителя (субподрядная </w:t>
      </w:r>
      <w:proofErr w:type="gramStart"/>
      <w:r w:rsidRPr="00C50025">
        <w:rPr>
          <w:sz w:val="24"/>
          <w:szCs w:val="24"/>
        </w:rPr>
        <w:t>организация)  заменить</w:t>
      </w:r>
      <w:proofErr w:type="gramEnd"/>
      <w:r w:rsidRPr="00C50025">
        <w:rPr>
          <w:sz w:val="24"/>
          <w:szCs w:val="24"/>
        </w:rPr>
        <w:t xml:space="preserve">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7.3.7 координировать действия Подрядчика/Исполнителя (субподрядная </w:t>
      </w:r>
      <w:proofErr w:type="gramStart"/>
      <w:r w:rsidRPr="00C50025">
        <w:rPr>
          <w:sz w:val="24"/>
          <w:szCs w:val="24"/>
        </w:rPr>
        <w:t>организация)  при</w:t>
      </w:r>
      <w:proofErr w:type="gramEnd"/>
      <w:r w:rsidRPr="00C50025">
        <w:rPr>
          <w:sz w:val="24"/>
          <w:szCs w:val="24"/>
        </w:rPr>
        <w:t xml:space="preserve"> локализации аварий и ликвидации их последствий.</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rsidR="00C50025" w:rsidRPr="00C50025" w:rsidRDefault="00C50025" w:rsidP="00C50025">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rsidR="00C50025" w:rsidRPr="00C50025" w:rsidRDefault="00C50025" w:rsidP="00C50025">
      <w:pPr>
        <w:tabs>
          <w:tab w:val="left" w:pos="1134"/>
        </w:tabs>
        <w:ind w:firstLine="709"/>
        <w:jc w:val="both"/>
        <w:outlineLvl w:val="0"/>
      </w:pPr>
      <w:r w:rsidRPr="00C50025">
        <w:t xml:space="preserve">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w:t>
      </w:r>
      <w:r w:rsidRPr="00C50025">
        <w:rPr>
          <w:lang w:eastAsia="en-US"/>
        </w:rPr>
        <w:t xml:space="preserve">(субподрядной организацией) </w:t>
      </w:r>
      <w:r w:rsidRPr="00C50025">
        <w:t>оборудования в соответствии с казахстанскими и международными стандартами промышленности.</w:t>
      </w:r>
    </w:p>
    <w:p w:rsidR="00C50025" w:rsidRPr="00C50025" w:rsidRDefault="00C50025" w:rsidP="00C50025">
      <w:pPr>
        <w:tabs>
          <w:tab w:val="left" w:pos="1134"/>
        </w:tabs>
        <w:ind w:firstLine="709"/>
        <w:jc w:val="both"/>
        <w:outlineLvl w:val="0"/>
        <w:rPr>
          <w:lang w:eastAsia="en-US"/>
        </w:rPr>
      </w:pPr>
      <w:r w:rsidRPr="00C50025">
        <w:t xml:space="preserve">7.9 Подрядчик/Исполнитель (субподрядная организация) </w:t>
      </w:r>
      <w:r w:rsidRPr="00C50025">
        <w:rPr>
          <w:lang w:eastAsia="en-US"/>
        </w:rPr>
        <w:t xml:space="preserve">несет все расходы, связанные с получением лицензий, сертификатов на оборудование, материалы (изделия, конструкции), поставляемые </w:t>
      </w:r>
      <w:r w:rsidRPr="00C50025">
        <w:t>Подрядчиком/Исполнителем (субподрядная организация)</w:t>
      </w:r>
      <w:r w:rsidRPr="00C50025">
        <w:rPr>
          <w:lang w:eastAsia="en-US"/>
        </w:rPr>
        <w:t xml:space="preserve">, необходимые для выполнения работ.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c"/>
          <w:b w:val="0"/>
          <w:sz w:val="24"/>
          <w:szCs w:val="24"/>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c"/>
          <w:b w:val="0"/>
          <w:sz w:val="24"/>
          <w:szCs w:val="24"/>
        </w:rPr>
        <w:t>.</w:t>
      </w:r>
      <w:r w:rsidRPr="00C50025">
        <w:rPr>
          <w:rStyle w:val="ac"/>
          <w:sz w:val="24"/>
          <w:szCs w:val="24"/>
        </w:rPr>
        <w:t xml:space="preserve"> </w:t>
      </w:r>
      <w:r w:rsidRPr="00C50025">
        <w:rPr>
          <w:sz w:val="24"/>
          <w:szCs w:val="24"/>
        </w:rPr>
        <w:t xml:space="preserve">В случае, если </w:t>
      </w:r>
      <w:r w:rsidRPr="00C50025">
        <w:rPr>
          <w:rStyle w:val="ac"/>
          <w:b w:val="0"/>
          <w:sz w:val="24"/>
          <w:szCs w:val="24"/>
        </w:rPr>
        <w:t xml:space="preserve">Заказчик </w:t>
      </w:r>
      <w:r w:rsidRPr="00C50025">
        <w:rPr>
          <w:sz w:val="24"/>
          <w:szCs w:val="24"/>
        </w:rPr>
        <w:t xml:space="preserve">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w:t>
      </w:r>
      <w:r w:rsidRPr="00C50025">
        <w:rPr>
          <w:sz w:val="24"/>
          <w:szCs w:val="24"/>
        </w:rPr>
        <w:lastRenderedPageBreak/>
        <w:t>(субподрядная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7.12.</w:t>
      </w:r>
      <w:proofErr w:type="gramStart"/>
      <w:r w:rsidRPr="00C50025">
        <w:rPr>
          <w:sz w:val="24"/>
          <w:szCs w:val="24"/>
        </w:rPr>
        <w:t>1.Осуществлять</w:t>
      </w:r>
      <w:proofErr w:type="gramEnd"/>
      <w:r w:rsidRPr="00C5002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7.12.2 До оформления пропуска на </w:t>
      </w:r>
      <w:proofErr w:type="spellStart"/>
      <w:proofErr w:type="gramStart"/>
      <w:r w:rsidRPr="00C50025">
        <w:rPr>
          <w:sz w:val="24"/>
          <w:szCs w:val="24"/>
        </w:rPr>
        <w:t>спец.транспортное</w:t>
      </w:r>
      <w:proofErr w:type="spellEnd"/>
      <w:proofErr w:type="gramEnd"/>
      <w:r w:rsidRPr="00C5002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7.20 Заправка транспортных средств разрешается </w:t>
      </w:r>
      <w:proofErr w:type="gramStart"/>
      <w:r w:rsidRPr="00C50025">
        <w:rPr>
          <w:sz w:val="24"/>
          <w:szCs w:val="24"/>
        </w:rPr>
        <w:t>только  на</w:t>
      </w:r>
      <w:proofErr w:type="gramEnd"/>
      <w:r w:rsidRPr="00C50025">
        <w:rPr>
          <w:sz w:val="24"/>
          <w:szCs w:val="24"/>
        </w:rPr>
        <w:t xml:space="preserve"> заправочных пунктах (АЗС).</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7.21 При транспортировке </w:t>
      </w:r>
      <w:proofErr w:type="gramStart"/>
      <w:r w:rsidRPr="00C50025">
        <w:rPr>
          <w:sz w:val="24"/>
          <w:szCs w:val="24"/>
        </w:rPr>
        <w:t>крупно-габаритного</w:t>
      </w:r>
      <w:proofErr w:type="gramEnd"/>
      <w:r w:rsidRPr="00C50025">
        <w:rPr>
          <w:sz w:val="24"/>
          <w:szCs w:val="24"/>
        </w:rPr>
        <w:t xml:space="preserve">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rsidR="00C50025" w:rsidRPr="00C50025" w:rsidRDefault="00C50025" w:rsidP="00C50025">
      <w:pPr>
        <w:tabs>
          <w:tab w:val="left" w:pos="0"/>
        </w:tabs>
        <w:ind w:firstLine="709"/>
        <w:jc w:val="both"/>
        <w:outlineLvl w:val="0"/>
        <w:rPr>
          <w:rStyle w:val="ac"/>
          <w:rFonts w:eastAsia="Courier New"/>
          <w:b w:val="0"/>
          <w:sz w:val="24"/>
          <w:szCs w:val="24"/>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c"/>
          <w:rFonts w:eastAsia="Courier New"/>
          <w:b w:val="0"/>
          <w:sz w:val="24"/>
          <w:szCs w:val="24"/>
        </w:rPr>
        <w:t>наряда-допуска, разрешения на производство работ.</w:t>
      </w:r>
    </w:p>
    <w:p w:rsidR="00C50025" w:rsidRPr="00C50025" w:rsidRDefault="00C50025" w:rsidP="00C50025">
      <w:pPr>
        <w:tabs>
          <w:tab w:val="left" w:pos="0"/>
        </w:tabs>
        <w:ind w:firstLine="709"/>
        <w:jc w:val="both"/>
        <w:outlineLvl w:val="0"/>
        <w:rPr>
          <w:b/>
        </w:rPr>
      </w:pPr>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bookmarkStart w:id="3" w:name="bookmark9"/>
      <w:r w:rsidRPr="00C50025">
        <w:rPr>
          <w:rFonts w:ascii="Times New Roman" w:hAnsi="Times New Roman" w:cs="Times New Roman"/>
          <w:sz w:val="24"/>
          <w:szCs w:val="24"/>
        </w:rPr>
        <w:t>8 Требования в области охраны окружающей среды</w:t>
      </w:r>
      <w:bookmarkEnd w:id="3"/>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p>
    <w:p w:rsidR="00C50025" w:rsidRPr="00C50025" w:rsidRDefault="00C50025" w:rsidP="00C50025">
      <w:pPr>
        <w:ind w:firstLine="709"/>
        <w:jc w:val="both"/>
        <w:outlineLvl w:val="0"/>
        <w:rPr>
          <w:bCs/>
        </w:rPr>
      </w:pPr>
      <w:bookmarkStart w:id="4" w:name="bookmark3"/>
      <w:r w:rsidRPr="00C50025">
        <w:rPr>
          <w:bCs/>
        </w:rPr>
        <w:t xml:space="preserve">8.1 </w:t>
      </w:r>
      <w:r w:rsidRPr="00C50025">
        <w:t xml:space="preserve">Подрядчик/Исполнитель (субподрядная организация) </w:t>
      </w:r>
      <w:r w:rsidRPr="00C50025">
        <w:rPr>
          <w:bCs/>
        </w:rPr>
        <w:t>обязан:</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8.1.2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z w:val="24"/>
          <w:szCs w:val="24"/>
        </w:rPr>
        <w:t xml:space="preserve">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b w:val="0"/>
          <w:sz w:val="24"/>
          <w:szCs w:val="24"/>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trike/>
          <w:sz w:val="24"/>
          <w:szCs w:val="24"/>
        </w:rPr>
        <w:t xml:space="preserve"> </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rsidR="00C50025" w:rsidRPr="00C50025" w:rsidRDefault="00C50025" w:rsidP="00C50025">
      <w:pPr>
        <w:ind w:firstLine="709"/>
        <w:jc w:val="both"/>
        <w:outlineLvl w:val="0"/>
      </w:pPr>
      <w:r w:rsidRPr="00C50025">
        <w:t xml:space="preserve">8.1.5 Перед началом производства строительно-монтажных работ Подрядчику/Исполнителю (субподрядная </w:t>
      </w:r>
      <w:proofErr w:type="gramStart"/>
      <w:r w:rsidRPr="00C50025">
        <w:t>организация)  в</w:t>
      </w:r>
      <w:proofErr w:type="gramEnd"/>
      <w:r w:rsidRPr="00C50025">
        <w:t xml:space="preserve"> соответствии с требованиями главы 8 Экологического Кодекса РК и другими нормативными документами Республики Казахстан необходимо оформить заявку на </w:t>
      </w:r>
      <w:r w:rsidRPr="00C50025">
        <w:lastRenderedPageBreak/>
        <w:t>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rsidR="00C50025" w:rsidRPr="00C50025" w:rsidRDefault="00C50025" w:rsidP="00C50025">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rsidR="00C50025" w:rsidRPr="00C50025" w:rsidRDefault="00C50025" w:rsidP="00C50025">
      <w:pPr>
        <w:ind w:firstLine="709"/>
        <w:jc w:val="both"/>
        <w:outlineLvl w:val="0"/>
      </w:pPr>
      <w:r w:rsidRPr="00C50025">
        <w:t xml:space="preserve">8.1.7 Использовать в производстве </w:t>
      </w:r>
      <w:proofErr w:type="spellStart"/>
      <w:r w:rsidRPr="00C50025">
        <w:t>химреагенты</w:t>
      </w:r>
      <w:proofErr w:type="spellEnd"/>
      <w:r w:rsidRPr="00C50025">
        <w:t xml:space="preserve">, на которые имеют гигиенические сертификаты и паспорта безопасности. Подрядчик/Исполнитель (субподрядная </w:t>
      </w:r>
      <w:proofErr w:type="gramStart"/>
      <w:r w:rsidRPr="00C50025">
        <w:t xml:space="preserve">организация) </w:t>
      </w:r>
      <w:r w:rsidRPr="00C50025">
        <w:rPr>
          <w:rStyle w:val="ac"/>
          <w:b w:val="0"/>
          <w:sz w:val="24"/>
          <w:szCs w:val="24"/>
        </w:rPr>
        <w:t xml:space="preserve"> </w:t>
      </w:r>
      <w:r w:rsidRPr="00C50025">
        <w:t>обязан</w:t>
      </w:r>
      <w:proofErr w:type="gramEnd"/>
      <w:r w:rsidRPr="00C50025">
        <w:t xml:space="preserve"> до начала работ представить в ОООС </w:t>
      </w:r>
      <w:r w:rsidRPr="00C50025">
        <w:rPr>
          <w:rStyle w:val="ac"/>
          <w:b w:val="0"/>
          <w:sz w:val="24"/>
          <w:szCs w:val="24"/>
        </w:rPr>
        <w:t>Заказчика</w:t>
      </w:r>
      <w:r w:rsidRPr="00C50025">
        <w:t xml:space="preserve"> копии выше указанных сертификатов и паспортов.</w:t>
      </w:r>
    </w:p>
    <w:p w:rsidR="00C50025" w:rsidRPr="00C50025" w:rsidRDefault="00C50025" w:rsidP="00C50025">
      <w:pPr>
        <w:ind w:firstLine="709"/>
        <w:jc w:val="both"/>
        <w:outlineLvl w:val="0"/>
      </w:pPr>
      <w:r w:rsidRPr="00C50025">
        <w:t>8.2 Подрядчику/Исполнителю (субподрядная организация) запрещается:</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c"/>
          <w:rFonts w:ascii="Times New Roman" w:hAnsi="Times New Roman" w:cs="Times New Roman"/>
          <w:b w:val="0"/>
          <w:sz w:val="24"/>
          <w:szCs w:val="24"/>
        </w:rPr>
        <w:t>Заказчика, в том числе санитарно-защитную зону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c"/>
          <w:rFonts w:ascii="Times New Roman" w:hAnsi="Times New Roman" w:cs="Times New Roman"/>
          <w:b w:val="0"/>
          <w:sz w:val="24"/>
          <w:szCs w:val="24"/>
        </w:rPr>
        <w:t>РК.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Затраты Подрядчика/</w:t>
      </w:r>
      <w:r w:rsidRPr="00C50025">
        <w:rPr>
          <w:rStyle w:val="ac"/>
          <w:rFonts w:ascii="Times New Roman" w:hAnsi="Times New Roman" w:cs="Times New Roman"/>
          <w:b w:val="0"/>
          <w:sz w:val="24"/>
          <w:szCs w:val="24"/>
        </w:rPr>
        <w:t>Исполнителя</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c"/>
          <w:rFonts w:ascii="Times New Roman" w:hAnsi="Times New Roman" w:cs="Times New Roman"/>
          <w:b w:val="0"/>
          <w:sz w:val="24"/>
          <w:szCs w:val="24"/>
        </w:rPr>
        <w:t>Заказчиком.</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c"/>
          <w:rFonts w:ascii="Times New Roman" w:hAnsi="Times New Roman" w:cs="Times New Roman"/>
          <w:b w:val="0"/>
          <w:sz w:val="24"/>
          <w:szCs w:val="24"/>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bookmarkStart w:id="5" w:name="bookmark4"/>
      <w:bookmarkEnd w:id="4"/>
      <w:r w:rsidRPr="00C50025">
        <w:rPr>
          <w:rFonts w:ascii="Times New Roman" w:hAnsi="Times New Roman" w:cs="Times New Roman"/>
          <w:sz w:val="24"/>
          <w:szCs w:val="24"/>
        </w:rPr>
        <w:t>9 Требования к персоналу Исполнителя</w:t>
      </w:r>
      <w:bookmarkEnd w:id="5"/>
      <w:r w:rsidRPr="00C50025">
        <w:rPr>
          <w:rFonts w:ascii="Times New Roman" w:hAnsi="Times New Roman" w:cs="Times New Roman"/>
          <w:sz w:val="24"/>
          <w:szCs w:val="24"/>
        </w:rPr>
        <w:t>/Подрядчика (субподрядной организации)</w:t>
      </w: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507"/>
        </w:tabs>
        <w:spacing w:before="0" w:line="240" w:lineRule="auto"/>
        <w:ind w:firstLine="709"/>
        <w:rPr>
          <w:rStyle w:val="ac"/>
          <w:rFonts w:ascii="Times New Roman" w:hAnsi="Times New Roman" w:cs="Times New Roman"/>
          <w:b w:val="0"/>
          <w:sz w:val="24"/>
          <w:szCs w:val="24"/>
        </w:rPr>
      </w:pPr>
      <w:bookmarkStart w:id="6" w:name="bookmark5"/>
      <w:r w:rsidRPr="00C50025">
        <w:rPr>
          <w:rStyle w:val="12"/>
          <w:rFonts w:ascii="Times New Roman" w:hAnsi="Times New Roman" w:cs="Times New Roman"/>
          <w:b w:val="0"/>
          <w:sz w:val="24"/>
          <w:szCs w:val="24"/>
        </w:rPr>
        <w:t xml:space="preserve">9.1 </w:t>
      </w:r>
      <w:bookmarkEnd w:id="6"/>
      <w:r w:rsidRPr="00C50025">
        <w:rPr>
          <w:rFonts w:ascii="Times New Roman" w:hAnsi="Times New Roman" w:cs="Times New Roman"/>
          <w:sz w:val="24"/>
          <w:szCs w:val="24"/>
        </w:rPr>
        <w:t xml:space="preserve">Содержать свое рабочее место, оборудование, </w:t>
      </w:r>
      <w:proofErr w:type="gramStart"/>
      <w:r w:rsidRPr="00C50025">
        <w:rPr>
          <w:rFonts w:ascii="Times New Roman" w:hAnsi="Times New Roman" w:cs="Times New Roman"/>
          <w:sz w:val="24"/>
          <w:szCs w:val="24"/>
        </w:rPr>
        <w:t>инструменты  и</w:t>
      </w:r>
      <w:proofErr w:type="gramEnd"/>
      <w:r w:rsidRPr="00C50025">
        <w:rPr>
          <w:rFonts w:ascii="Times New Roman" w:hAnsi="Times New Roman" w:cs="Times New Roman"/>
          <w:sz w:val="24"/>
          <w:szCs w:val="24"/>
        </w:rPr>
        <w:t xml:space="preserve"> приспособления в порядке, чистоте и исправном состоянии, а также соблюдать </w:t>
      </w:r>
      <w:r w:rsidRPr="00C50025">
        <w:rPr>
          <w:rStyle w:val="ac"/>
          <w:rFonts w:ascii="Times New Roman" w:hAnsi="Times New Roman" w:cs="Times New Roman"/>
          <w:b w:val="0"/>
          <w:sz w:val="24"/>
          <w:szCs w:val="24"/>
        </w:rPr>
        <w:t>чистоту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на территории </w:t>
      </w:r>
      <w:r w:rsidRPr="00C50025">
        <w:rPr>
          <w:rStyle w:val="ac"/>
          <w:rFonts w:ascii="Times New Roman" w:hAnsi="Times New Roman" w:cs="Times New Roman"/>
          <w:b w:val="0"/>
          <w:sz w:val="24"/>
          <w:szCs w:val="24"/>
        </w:rPr>
        <w:t xml:space="preserve">Заказчика. Производить уборку территории, на которой велись </w:t>
      </w:r>
      <w:proofErr w:type="gramStart"/>
      <w:r w:rsidRPr="00C50025">
        <w:rPr>
          <w:rStyle w:val="ac"/>
          <w:rFonts w:ascii="Times New Roman" w:hAnsi="Times New Roman" w:cs="Times New Roman"/>
          <w:b w:val="0"/>
          <w:sz w:val="24"/>
          <w:szCs w:val="24"/>
        </w:rPr>
        <w:t>работы  в</w:t>
      </w:r>
      <w:proofErr w:type="gramEnd"/>
      <w:r w:rsidRPr="00C50025">
        <w:rPr>
          <w:rStyle w:val="ac"/>
          <w:rFonts w:ascii="Times New Roman" w:hAnsi="Times New Roman" w:cs="Times New Roman"/>
          <w:b w:val="0"/>
          <w:sz w:val="24"/>
          <w:szCs w:val="24"/>
        </w:rPr>
        <w:t xml:space="preserve"> конце рабочей смены.</w:t>
      </w:r>
      <w:bookmarkStart w:id="7" w:name="bookmark6"/>
    </w:p>
    <w:p w:rsidR="00C50025" w:rsidRPr="00C50025" w:rsidRDefault="00C50025" w:rsidP="00C50025">
      <w:pPr>
        <w:pStyle w:val="21"/>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9.2</w:t>
      </w:r>
      <w:bookmarkEnd w:id="7"/>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Исполнитель/Подрядчик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обязуется возместить </w:t>
      </w:r>
      <w:r w:rsidRPr="00C50025">
        <w:rPr>
          <w:rStyle w:val="ac"/>
          <w:rFonts w:ascii="Times New Roman" w:hAnsi="Times New Roman" w:cs="Times New Roman"/>
          <w:b w:val="0"/>
          <w:sz w:val="24"/>
          <w:szCs w:val="24"/>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c"/>
          <w:rFonts w:ascii="Times New Roman" w:hAnsi="Times New Roman" w:cs="Times New Roman"/>
          <w:b w:val="0"/>
          <w:sz w:val="24"/>
          <w:szCs w:val="24"/>
        </w:rPr>
        <w:t>Исполнителя/Подрядчика (действий персонала субподрядной организации)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штрафы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r w:rsidRPr="00C50025">
        <w:rPr>
          <w:rFonts w:ascii="Times New Roman" w:hAnsi="Times New Roman" w:cs="Times New Roman"/>
          <w:sz w:val="24"/>
          <w:szCs w:val="24"/>
        </w:rPr>
        <w:t>.</w:t>
      </w:r>
    </w:p>
    <w:p w:rsidR="00C50025" w:rsidRPr="00C50025" w:rsidRDefault="00C50025" w:rsidP="00C50025">
      <w:pPr>
        <w:pStyle w:val="21"/>
        <w:widowControl/>
        <w:shd w:val="clear" w:color="auto" w:fill="auto"/>
        <w:tabs>
          <w:tab w:val="left" w:pos="507"/>
        </w:tabs>
        <w:spacing w:before="0" w:line="240" w:lineRule="auto"/>
        <w:ind w:firstLine="0"/>
        <w:rPr>
          <w:rFonts w:ascii="Times New Roman" w:hAnsi="Times New Roman" w:cs="Times New Roman"/>
          <w:sz w:val="24"/>
          <w:szCs w:val="24"/>
        </w:rPr>
      </w:pPr>
    </w:p>
    <w:p w:rsidR="00C50025" w:rsidRPr="00C50025" w:rsidRDefault="00C50025" w:rsidP="00C50025">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rsidR="00C50025" w:rsidRPr="00C50025" w:rsidRDefault="00C50025" w:rsidP="00C50025">
      <w:pPr>
        <w:pStyle w:val="40"/>
        <w:widowControl/>
        <w:shd w:val="clear" w:color="auto" w:fill="auto"/>
        <w:tabs>
          <w:tab w:val="left" w:pos="424"/>
        </w:tabs>
        <w:spacing w:line="240" w:lineRule="auto"/>
        <w:ind w:left="72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случае выявления нарушения </w:t>
      </w:r>
      <w:r w:rsidRPr="00C50025">
        <w:rPr>
          <w:rStyle w:val="ac"/>
          <w:rFonts w:ascii="Times New Roman" w:hAnsi="Times New Roman" w:cs="Times New Roman"/>
          <w:b w:val="0"/>
          <w:sz w:val="24"/>
          <w:szCs w:val="24"/>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c"/>
          <w:rFonts w:ascii="Times New Roman" w:hAnsi="Times New Roman" w:cs="Times New Roman"/>
          <w:sz w:val="24"/>
          <w:szCs w:val="24"/>
        </w:rPr>
        <w:t>,</w:t>
      </w:r>
      <w:r w:rsidRPr="00C50025">
        <w:rPr>
          <w:rStyle w:val="ac"/>
          <w:rFonts w:ascii="Times New Roman" w:hAnsi="Times New Roman" w:cs="Times New Roman"/>
          <w:b w:val="0"/>
          <w:sz w:val="24"/>
          <w:szCs w:val="24"/>
        </w:rPr>
        <w:t xml:space="preserve"> нанесения ущерба окружающей среде, Заказчик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w:t>
      </w:r>
      <w:proofErr w:type="gramStart"/>
      <w:r w:rsidRPr="00C50025">
        <w:rPr>
          <w:rFonts w:ascii="Times New Roman" w:hAnsi="Times New Roman" w:cs="Times New Roman"/>
          <w:sz w:val="24"/>
          <w:szCs w:val="24"/>
        </w:rPr>
        <w:t xml:space="preserve">организация) </w:t>
      </w:r>
      <w:r w:rsidRPr="00C50025">
        <w:rPr>
          <w:rStyle w:val="ac"/>
          <w:rFonts w:ascii="Times New Roman" w:eastAsia="Courier New" w:hAnsi="Times New Roman" w:cs="Times New Roman"/>
          <w:b w:val="0"/>
          <w:sz w:val="24"/>
          <w:szCs w:val="24"/>
        </w:rPr>
        <w:t xml:space="preserve"> в</w:t>
      </w:r>
      <w:proofErr w:type="gramEnd"/>
      <w:r w:rsidRPr="00C50025">
        <w:rPr>
          <w:rStyle w:val="ac"/>
          <w:rFonts w:ascii="Times New Roman" w:eastAsia="Courier New" w:hAnsi="Times New Roman" w:cs="Times New Roman"/>
          <w:b w:val="0"/>
          <w:sz w:val="24"/>
          <w:szCs w:val="24"/>
        </w:rPr>
        <w:t xml:space="preserve"> письменной форме информирует Заказчика</w:t>
      </w:r>
      <w:r w:rsidRPr="00C50025">
        <w:rPr>
          <w:rFonts w:ascii="Times New Roman" w:hAnsi="Times New Roman" w:cs="Times New Roman"/>
          <w:b/>
          <w:sz w:val="24"/>
          <w:szCs w:val="24"/>
        </w:rPr>
        <w:t>.</w:t>
      </w:r>
    </w:p>
    <w:p w:rsidR="00C50025" w:rsidRPr="00C50025" w:rsidRDefault="00C50025" w:rsidP="00C50025">
      <w:pPr>
        <w:pStyle w:val="af3"/>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rsidR="00C50025" w:rsidRPr="00C50025" w:rsidRDefault="00C50025" w:rsidP="00C50025">
      <w:pPr>
        <w:pStyle w:val="aa"/>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rsidR="00C50025" w:rsidRPr="00C50025" w:rsidRDefault="00C50025" w:rsidP="00C50025">
      <w:pPr>
        <w:pStyle w:val="aa"/>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lastRenderedPageBreak/>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Style w:val="ac"/>
          <w:rFonts w:ascii="Times New Roman" w:hAnsi="Times New Roman" w:cs="Times New Roman"/>
          <w:b w:val="0"/>
          <w:sz w:val="24"/>
          <w:szCs w:val="24"/>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rsidR="00C50025" w:rsidRPr="00C50025" w:rsidRDefault="00C50025" w:rsidP="00C50025">
      <w:pPr>
        <w:tabs>
          <w:tab w:val="left" w:pos="0"/>
          <w:tab w:val="left" w:pos="851"/>
        </w:tabs>
        <w:ind w:firstLine="851"/>
        <w:contextualSpacing/>
        <w:jc w:val="both"/>
        <w:rPr>
          <w:rFonts w:eastAsia="Calibri"/>
          <w:lang w:eastAsia="en-US"/>
        </w:rPr>
      </w:pPr>
      <w:r w:rsidRPr="00C50025">
        <w:rPr>
          <w:rFonts w:eastAsia="Calibri"/>
          <w:lang w:eastAsia="en-US"/>
        </w:rPr>
        <w:t xml:space="preserve">10.7 </w:t>
      </w:r>
      <w:proofErr w:type="gramStart"/>
      <w:r w:rsidRPr="00C50025">
        <w:rPr>
          <w:rFonts w:eastAsia="Calibri"/>
          <w:lang w:eastAsia="en-US"/>
        </w:rPr>
        <w:t>В</w:t>
      </w:r>
      <w:proofErr w:type="gramEnd"/>
      <w:r w:rsidRPr="00C50025">
        <w:rPr>
          <w:rFonts w:eastAsia="Calibri"/>
          <w:lang w:eastAsia="en-US"/>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Подрядчика/Исполнителя (субподрядная организация)</w:t>
      </w:r>
      <w:r w:rsidRPr="00C50025">
        <w:rPr>
          <w:lang w:eastAsia="en-US"/>
        </w:rPr>
        <w:t xml:space="preserve"> </w:t>
      </w:r>
      <w:r w:rsidRPr="00C50025">
        <w:rPr>
          <w:rFonts w:eastAsia="Calibri"/>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C50025" w:rsidRPr="00C50025" w:rsidRDefault="00C50025" w:rsidP="00C50025">
      <w:pPr>
        <w:tabs>
          <w:tab w:val="left" w:pos="1134"/>
        </w:tabs>
        <w:ind w:firstLine="851"/>
        <w:jc w:val="both"/>
        <w:outlineLvl w:val="0"/>
        <w:rPr>
          <w:lang w:eastAsia="en-US"/>
        </w:rPr>
      </w:pPr>
      <w:r w:rsidRPr="00C50025">
        <w:t xml:space="preserve">10.8 Подрядчик/Исполнитель (субподрядная организация) </w:t>
      </w:r>
      <w:r w:rsidRPr="00C50025">
        <w:rPr>
          <w:lang w:eastAsia="en-US"/>
        </w:rPr>
        <w:t xml:space="preserve">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rsidR="00C50025" w:rsidRPr="00C50025" w:rsidRDefault="00C50025" w:rsidP="00C50025">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C50025" w:rsidRPr="00C50025" w:rsidTr="002A6653">
        <w:trPr>
          <w:trHeight w:val="352"/>
          <w:tblHeader/>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№п/п</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Нарушения</w:t>
            </w:r>
          </w:p>
        </w:tc>
        <w:tc>
          <w:tcPr>
            <w:tcW w:w="1417" w:type="dxa"/>
            <w:shd w:val="clear" w:color="auto" w:fill="C6D9F1"/>
            <w:vAlign w:val="center"/>
          </w:tcPr>
          <w:p w:rsidR="00C50025" w:rsidRPr="00C50025" w:rsidRDefault="00C50025" w:rsidP="002A6653">
            <w:pPr>
              <w:jc w:val="center"/>
              <w:rPr>
                <w:rFonts w:eastAsia="Calibri"/>
                <w:b/>
                <w:bCs/>
                <w:highlight w:val="green"/>
                <w:lang w:eastAsia="en-US"/>
              </w:rPr>
            </w:pPr>
            <w:r w:rsidRPr="00C50025">
              <w:rPr>
                <w:b/>
                <w:bCs/>
                <w:lang w:eastAsia="en-US"/>
              </w:rPr>
              <w:t>Штраф</w:t>
            </w:r>
            <w:r w:rsidRPr="00C50025">
              <w:rPr>
                <w:rFonts w:eastAsia="Calibri"/>
                <w:b/>
                <w:bCs/>
                <w:lang w:eastAsia="en-US"/>
              </w:rPr>
              <w:t xml:space="preserve"> (*)</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rPr>
                <w:b/>
                <w:bCs/>
              </w:rPr>
            </w:pPr>
            <w:r w:rsidRPr="00C50025">
              <w:rPr>
                <w:b/>
                <w:bCs/>
              </w:rPr>
              <w:t>0</w:t>
            </w:r>
          </w:p>
        </w:tc>
        <w:tc>
          <w:tcPr>
            <w:tcW w:w="8222" w:type="dxa"/>
            <w:shd w:val="clear" w:color="auto" w:fill="auto"/>
            <w:vAlign w:val="center"/>
          </w:tcPr>
          <w:p w:rsidR="00C50025" w:rsidRPr="00C50025" w:rsidRDefault="00C50025" w:rsidP="002A6653">
            <w:pPr>
              <w:jc w:val="both"/>
              <w:rPr>
                <w:b/>
              </w:rPr>
            </w:pPr>
            <w:r w:rsidRPr="00C50025">
              <w:rPr>
                <w:b/>
              </w:rPr>
              <w:t>Правила «Нулевого допуска»</w:t>
            </w:r>
          </w:p>
          <w:p w:rsidR="00C50025" w:rsidRPr="00C50025" w:rsidRDefault="00C50025" w:rsidP="002A6653">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rsidR="00C50025" w:rsidRPr="00C50025" w:rsidRDefault="00C50025" w:rsidP="002A6653">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rsidR="00C50025" w:rsidRPr="00C50025" w:rsidRDefault="00C50025" w:rsidP="002A6653">
            <w:pPr>
              <w:jc w:val="both"/>
            </w:pPr>
            <w:r w:rsidRPr="00C50025">
              <w:rPr>
                <w:lang w:bidi="en-US"/>
              </w:rPr>
              <w:t xml:space="preserve">- Не допускать </w:t>
            </w:r>
            <w:r w:rsidRPr="00C50025">
              <w:t xml:space="preserve">курение на территории завода. Курение разрешается только в </w:t>
            </w:r>
            <w:proofErr w:type="gramStart"/>
            <w:r w:rsidRPr="00C50025">
              <w:t>специальных  оборудованных</w:t>
            </w:r>
            <w:proofErr w:type="gramEnd"/>
            <w:r w:rsidRPr="00C50025">
              <w:t xml:space="preserve"> местах, обозначенных  предписывающим и /или указательным знаком  «Место для курения».</w:t>
            </w:r>
          </w:p>
          <w:p w:rsidR="00C50025" w:rsidRPr="00C50025" w:rsidRDefault="00C50025" w:rsidP="002A6653">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rsidR="00C50025" w:rsidRDefault="00C50025" w:rsidP="002A6653">
            <w:pPr>
              <w:jc w:val="both"/>
            </w:pPr>
            <w:r w:rsidRPr="00C50025">
              <w:t>- Запрещать вынос с территории предприятия товарно-материальных ценностей, принадлежащих ТОО «ПНХЗ».</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rPr>
            </w:pP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AE5058" w:rsidRPr="00C50025" w:rsidRDefault="00C50025" w:rsidP="002A6653">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rsidR="00C50025" w:rsidRPr="00C50025" w:rsidRDefault="00C50025" w:rsidP="002A6653">
            <w:pPr>
              <w:jc w:val="center"/>
              <w:rPr>
                <w:b/>
                <w:bCs/>
              </w:rPr>
            </w:pPr>
            <w:r w:rsidRPr="00C50025">
              <w:rPr>
                <w:b/>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C50025">
              <w:rPr>
                <w:sz w:val="24"/>
                <w:szCs w:val="24"/>
              </w:rPr>
              <w:t>насвая</w:t>
            </w:r>
            <w:proofErr w:type="spellEnd"/>
            <w:r w:rsidRPr="00C50025">
              <w:rPr>
                <w:sz w:val="24"/>
                <w:szCs w:val="24"/>
              </w:rPr>
              <w:t>, радиоактивных веществ на территории ТОО «ПНХЗ».</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rsidR="00C50025" w:rsidRPr="00C50025" w:rsidRDefault="00C50025" w:rsidP="002A6653">
            <w:pPr>
              <w:jc w:val="center"/>
              <w:rPr>
                <w:b/>
              </w:rPr>
            </w:pPr>
            <w:r w:rsidRPr="00C50025">
              <w:rPr>
                <w:b/>
                <w:bCs/>
              </w:rPr>
              <w:t>50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both"/>
              <w:rPr>
                <w:b/>
                <w:bCs/>
              </w:rPr>
            </w:pPr>
          </w:p>
        </w:tc>
        <w:tc>
          <w:tcPr>
            <w:tcW w:w="8222" w:type="dxa"/>
            <w:shd w:val="clear" w:color="auto" w:fill="auto"/>
            <w:vAlign w:val="center"/>
          </w:tcPr>
          <w:p w:rsidR="00C50025" w:rsidRDefault="00C50025" w:rsidP="002A6653">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rsidR="00AE5058" w:rsidRPr="00C50025" w:rsidRDefault="00AE5058" w:rsidP="002A6653">
            <w:pPr>
              <w:pStyle w:val="33"/>
              <w:widowControl/>
              <w:shd w:val="clear" w:color="auto" w:fill="auto"/>
              <w:tabs>
                <w:tab w:val="left" w:pos="284"/>
              </w:tabs>
              <w:spacing w:line="240" w:lineRule="auto"/>
              <w:rPr>
                <w:sz w:val="24"/>
                <w:szCs w:val="24"/>
              </w:rPr>
            </w:pP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398"/>
        </w:trPr>
        <w:tc>
          <w:tcPr>
            <w:tcW w:w="8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p>
        </w:tc>
      </w:tr>
      <w:tr w:rsidR="00C50025" w:rsidRPr="00C50025" w:rsidTr="002A6653">
        <w:tc>
          <w:tcPr>
            <w:tcW w:w="817" w:type="dxa"/>
            <w:shd w:val="clear" w:color="auto" w:fill="auto"/>
            <w:vAlign w:val="center"/>
          </w:tcPr>
          <w:p w:rsidR="00C50025" w:rsidRPr="00C50025" w:rsidRDefault="00C50025" w:rsidP="002A6653">
            <w:pPr>
              <w:jc w:val="center"/>
            </w:pPr>
            <w:r w:rsidRPr="00C50025">
              <w:t>1.1</w:t>
            </w:r>
          </w:p>
        </w:tc>
        <w:tc>
          <w:tcPr>
            <w:tcW w:w="8222" w:type="dxa"/>
            <w:shd w:val="clear" w:color="auto" w:fill="auto"/>
            <w:vAlign w:val="center"/>
          </w:tcPr>
          <w:p w:rsidR="00C50025" w:rsidRDefault="00C50025" w:rsidP="002A6653">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1.2</w:t>
            </w:r>
          </w:p>
        </w:tc>
        <w:tc>
          <w:tcPr>
            <w:tcW w:w="8222" w:type="dxa"/>
            <w:shd w:val="clear" w:color="auto" w:fill="auto"/>
            <w:vAlign w:val="center"/>
          </w:tcPr>
          <w:p w:rsidR="00C50025" w:rsidRPr="00C50025" w:rsidRDefault="00C50025" w:rsidP="002A6653">
            <w:pPr>
              <w:jc w:val="both"/>
            </w:pPr>
            <w:r w:rsidRPr="00C50025">
              <w:t>Наряд-допуск на газоопасные работы продлён на срок более пяти суток.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rPr>
                <w:lang w:val="en-GB"/>
              </w:rPr>
              <w:t>1.3</w:t>
            </w:r>
          </w:p>
        </w:tc>
        <w:tc>
          <w:tcPr>
            <w:tcW w:w="8222" w:type="dxa"/>
            <w:shd w:val="clear" w:color="auto" w:fill="auto"/>
            <w:vAlign w:val="center"/>
          </w:tcPr>
          <w:p w:rsidR="00C50025" w:rsidRPr="00C50025" w:rsidRDefault="00C50025" w:rsidP="002A6653">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1.4</w:t>
            </w:r>
          </w:p>
        </w:tc>
        <w:tc>
          <w:tcPr>
            <w:tcW w:w="8222" w:type="dxa"/>
            <w:shd w:val="clear" w:color="auto" w:fill="auto"/>
            <w:vAlign w:val="center"/>
          </w:tcPr>
          <w:p w:rsidR="00C50025" w:rsidRPr="00C50025" w:rsidRDefault="00C50025" w:rsidP="002A6653">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1.5</w:t>
            </w:r>
          </w:p>
        </w:tc>
        <w:tc>
          <w:tcPr>
            <w:tcW w:w="8222" w:type="dxa"/>
            <w:shd w:val="clear" w:color="auto" w:fill="auto"/>
            <w:vAlign w:val="center"/>
          </w:tcPr>
          <w:p w:rsidR="00C50025" w:rsidRPr="00C50025" w:rsidRDefault="00C50025" w:rsidP="002A6653">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8"/>
        </w:trPr>
        <w:tc>
          <w:tcPr>
            <w:tcW w:w="817" w:type="dxa"/>
            <w:shd w:val="clear" w:color="auto" w:fill="auto"/>
            <w:vAlign w:val="center"/>
          </w:tcPr>
          <w:p w:rsidR="00C50025" w:rsidRPr="00C50025" w:rsidRDefault="00C50025" w:rsidP="002A6653">
            <w:pPr>
              <w:jc w:val="center"/>
            </w:pPr>
            <w:r w:rsidRPr="00C50025">
              <w:t>1.6</w:t>
            </w:r>
          </w:p>
        </w:tc>
        <w:tc>
          <w:tcPr>
            <w:tcW w:w="8222" w:type="dxa"/>
            <w:shd w:val="clear" w:color="auto" w:fill="auto"/>
            <w:vAlign w:val="center"/>
          </w:tcPr>
          <w:p w:rsidR="00C50025" w:rsidRPr="00C50025" w:rsidRDefault="00C50025" w:rsidP="002A6653">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609"/>
        </w:trPr>
        <w:tc>
          <w:tcPr>
            <w:tcW w:w="817" w:type="dxa"/>
            <w:shd w:val="clear" w:color="auto" w:fill="auto"/>
            <w:vAlign w:val="center"/>
          </w:tcPr>
          <w:p w:rsidR="00C50025" w:rsidRPr="00C50025" w:rsidRDefault="00C50025" w:rsidP="002A6653">
            <w:pPr>
              <w:jc w:val="center"/>
            </w:pPr>
            <w:r w:rsidRPr="00C50025">
              <w:t>1.7</w:t>
            </w:r>
          </w:p>
        </w:tc>
        <w:tc>
          <w:tcPr>
            <w:tcW w:w="8222" w:type="dxa"/>
            <w:shd w:val="clear" w:color="auto" w:fill="auto"/>
            <w:vAlign w:val="center"/>
          </w:tcPr>
          <w:p w:rsidR="00C50025" w:rsidRPr="00C50025" w:rsidRDefault="00C50025" w:rsidP="002A6653">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lastRenderedPageBreak/>
              <w:t>1.8</w:t>
            </w:r>
          </w:p>
        </w:tc>
        <w:tc>
          <w:tcPr>
            <w:tcW w:w="8222" w:type="dxa"/>
            <w:shd w:val="clear" w:color="auto" w:fill="auto"/>
            <w:vAlign w:val="center"/>
          </w:tcPr>
          <w:p w:rsidR="00C50025" w:rsidRPr="00C50025" w:rsidRDefault="00C50025" w:rsidP="002A6653">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1.9</w:t>
            </w:r>
          </w:p>
        </w:tc>
        <w:tc>
          <w:tcPr>
            <w:tcW w:w="8222" w:type="dxa"/>
            <w:shd w:val="clear" w:color="auto" w:fill="auto"/>
            <w:vAlign w:val="center"/>
          </w:tcPr>
          <w:p w:rsidR="00C50025" w:rsidRPr="00C50025" w:rsidRDefault="00C50025" w:rsidP="002A6653">
            <w:pPr>
              <w:jc w:val="both"/>
            </w:pPr>
            <w:r w:rsidRPr="00C50025">
              <w:t>Отсутствие целевого инструктажа.</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1.10</w:t>
            </w:r>
          </w:p>
        </w:tc>
        <w:tc>
          <w:tcPr>
            <w:tcW w:w="8222" w:type="dxa"/>
            <w:shd w:val="clear" w:color="auto" w:fill="auto"/>
            <w:vAlign w:val="center"/>
          </w:tcPr>
          <w:p w:rsidR="00C50025" w:rsidRPr="00C50025" w:rsidRDefault="00C50025" w:rsidP="002A6653">
            <w:pPr>
              <w:jc w:val="both"/>
            </w:pPr>
            <w:r w:rsidRPr="00C50025">
              <w:t>Отсутствие заземляющих устройств.</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 xml:space="preserve">Допуск к </w:t>
            </w:r>
            <w:proofErr w:type="gramStart"/>
            <w:r w:rsidRPr="00C50025">
              <w:t>работе  персонала</w:t>
            </w:r>
            <w:proofErr w:type="gramEnd"/>
            <w:r w:rsidRPr="00C50025">
              <w:t>,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rPr>
                <w:rFonts w:eastAsia="Calibri"/>
                <w:spacing w:val="-2"/>
                <w:lang w:eastAsia="en-US"/>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vAlign w:val="center"/>
          </w:tcPr>
          <w:p w:rsidR="00C50025" w:rsidRPr="00C50025" w:rsidRDefault="00C50025" w:rsidP="002A6653">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rsidR="00C50025" w:rsidRPr="00C50025" w:rsidRDefault="00C50025" w:rsidP="002A6653">
            <w:pPr>
              <w:jc w:val="center"/>
              <w:rPr>
                <w:b/>
              </w:rPr>
            </w:pPr>
            <w:r w:rsidRPr="00C50025">
              <w:rPr>
                <w:b/>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20 МРП</w:t>
            </w:r>
          </w:p>
        </w:tc>
      </w:tr>
      <w:tr w:rsidR="00C50025" w:rsidRPr="00C50025" w:rsidTr="002A6653">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2</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Средства индивидуальной защиты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411"/>
        </w:trPr>
        <w:tc>
          <w:tcPr>
            <w:tcW w:w="817" w:type="dxa"/>
            <w:shd w:val="clear" w:color="auto" w:fill="auto"/>
            <w:vAlign w:val="center"/>
          </w:tcPr>
          <w:p w:rsidR="00C50025" w:rsidRPr="00C50025" w:rsidRDefault="00C50025" w:rsidP="002A6653">
            <w:pPr>
              <w:jc w:val="center"/>
            </w:pPr>
            <w:r w:rsidRPr="00C50025">
              <w:t>2.1</w:t>
            </w:r>
          </w:p>
        </w:tc>
        <w:tc>
          <w:tcPr>
            <w:tcW w:w="8222" w:type="dxa"/>
            <w:shd w:val="clear" w:color="auto" w:fill="auto"/>
            <w:vAlign w:val="center"/>
          </w:tcPr>
          <w:p w:rsidR="00C50025" w:rsidRPr="00C50025" w:rsidRDefault="00C50025" w:rsidP="002A6653">
            <w:pPr>
              <w:contextualSpacing/>
              <w:jc w:val="both"/>
            </w:pPr>
            <w:r w:rsidRPr="00C50025">
              <w:t xml:space="preserve">Персонал не обеспечен спецодеждой, </w:t>
            </w:r>
            <w:proofErr w:type="spellStart"/>
            <w:r w:rsidRPr="00C50025">
              <w:t>спецобувью</w:t>
            </w:r>
            <w:proofErr w:type="spellEnd"/>
            <w:r w:rsidRPr="00C50025">
              <w:t xml:space="preserve"> и другими СИЗ.</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18"/>
        </w:trPr>
        <w:tc>
          <w:tcPr>
            <w:tcW w:w="817" w:type="dxa"/>
            <w:shd w:val="clear" w:color="auto" w:fill="auto"/>
            <w:vAlign w:val="center"/>
          </w:tcPr>
          <w:p w:rsidR="00C50025" w:rsidRPr="00C50025" w:rsidRDefault="00C50025" w:rsidP="002A6653">
            <w:pPr>
              <w:jc w:val="center"/>
            </w:pPr>
            <w:r w:rsidRPr="00C50025">
              <w:t>2.2</w:t>
            </w:r>
          </w:p>
        </w:tc>
        <w:tc>
          <w:tcPr>
            <w:tcW w:w="8222" w:type="dxa"/>
            <w:shd w:val="clear" w:color="auto" w:fill="auto"/>
            <w:vAlign w:val="center"/>
          </w:tcPr>
          <w:p w:rsidR="00C50025" w:rsidRPr="00C50025" w:rsidRDefault="00C50025" w:rsidP="002A6653">
            <w:pPr>
              <w:contextualSpacing/>
              <w:jc w:val="both"/>
            </w:pPr>
            <w:r w:rsidRPr="00C50025">
              <w:t>Неиспользование средств защиты органов слуха.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3"/>
        </w:trPr>
        <w:tc>
          <w:tcPr>
            <w:tcW w:w="817" w:type="dxa"/>
            <w:shd w:val="clear" w:color="auto" w:fill="auto"/>
            <w:vAlign w:val="center"/>
          </w:tcPr>
          <w:p w:rsidR="00C50025" w:rsidRPr="00C50025" w:rsidRDefault="00C50025" w:rsidP="002A6653">
            <w:pPr>
              <w:jc w:val="center"/>
            </w:pPr>
            <w:r w:rsidRPr="00C50025">
              <w:t>2.3</w:t>
            </w:r>
          </w:p>
        </w:tc>
        <w:tc>
          <w:tcPr>
            <w:tcW w:w="8222" w:type="dxa"/>
            <w:shd w:val="clear" w:color="auto" w:fill="auto"/>
            <w:vAlign w:val="center"/>
          </w:tcPr>
          <w:p w:rsidR="00C50025" w:rsidRPr="00C50025" w:rsidRDefault="00C50025" w:rsidP="002A6653">
            <w:pPr>
              <w:contextualSpacing/>
              <w:jc w:val="both"/>
            </w:pPr>
            <w:r w:rsidRPr="00C50025">
              <w:t>Неприменение защитной каски.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pPr>
            <w:r w:rsidRPr="00C50025">
              <w:t>2.4</w:t>
            </w:r>
          </w:p>
        </w:tc>
        <w:tc>
          <w:tcPr>
            <w:tcW w:w="8222" w:type="dxa"/>
            <w:shd w:val="clear" w:color="auto" w:fill="auto"/>
            <w:vAlign w:val="center"/>
          </w:tcPr>
          <w:p w:rsidR="00C50025" w:rsidRPr="00C50025" w:rsidRDefault="00C50025" w:rsidP="002A6653">
            <w:pPr>
              <w:contextualSpacing/>
              <w:jc w:val="both"/>
            </w:pPr>
            <w:r w:rsidRPr="00C50025">
              <w:t xml:space="preserve">Неприменение </w:t>
            </w:r>
            <w:proofErr w:type="spellStart"/>
            <w:r w:rsidRPr="00C50025">
              <w:t>спецобуви</w:t>
            </w:r>
            <w:proofErr w:type="spellEnd"/>
            <w:r w:rsidRPr="00C50025">
              <w:t>.</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2.5</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очков.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2.6</w:t>
            </w:r>
          </w:p>
        </w:tc>
        <w:tc>
          <w:tcPr>
            <w:tcW w:w="8222" w:type="dxa"/>
            <w:shd w:val="clear" w:color="auto" w:fill="auto"/>
            <w:vAlign w:val="center"/>
          </w:tcPr>
          <w:p w:rsidR="00C50025" w:rsidRPr="00C50025" w:rsidRDefault="00C50025" w:rsidP="002A6653">
            <w:pPr>
              <w:contextualSpacing/>
              <w:jc w:val="both"/>
            </w:pPr>
            <w:r w:rsidRPr="00C50025">
              <w:t>Неприменение спецодежды.</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2.7</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перчаток/рукавиц.</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2.8</w:t>
            </w:r>
          </w:p>
        </w:tc>
        <w:tc>
          <w:tcPr>
            <w:tcW w:w="8222" w:type="dxa"/>
            <w:shd w:val="clear" w:color="auto" w:fill="auto"/>
            <w:vAlign w:val="center"/>
          </w:tcPr>
          <w:p w:rsidR="00C50025" w:rsidRPr="00C50025" w:rsidRDefault="00C50025" w:rsidP="002A6653">
            <w:pPr>
              <w:contextualSpacing/>
              <w:jc w:val="both"/>
            </w:pPr>
            <w:r w:rsidRPr="00C50025">
              <w:t>Неприменение средств защиты органов дыхания.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2.9</w:t>
            </w:r>
          </w:p>
        </w:tc>
        <w:tc>
          <w:tcPr>
            <w:tcW w:w="8222" w:type="dxa"/>
            <w:shd w:val="clear" w:color="auto" w:fill="auto"/>
            <w:vAlign w:val="center"/>
          </w:tcPr>
          <w:p w:rsidR="00C50025" w:rsidRPr="00C50025" w:rsidRDefault="00C50025" w:rsidP="002A6653">
            <w:pPr>
              <w:contextualSpacing/>
              <w:jc w:val="both"/>
            </w:pPr>
            <w:r w:rsidRPr="00C50025">
              <w:t xml:space="preserve">Применение </w:t>
            </w:r>
            <w:proofErr w:type="spellStart"/>
            <w:r w:rsidRPr="00C50025">
              <w:t>спец.одежды</w:t>
            </w:r>
            <w:proofErr w:type="spellEnd"/>
            <w:r w:rsidRPr="00C50025">
              <w:t xml:space="preserve">, </w:t>
            </w:r>
            <w:proofErr w:type="spellStart"/>
            <w:r w:rsidRPr="00C50025">
              <w:t>спец.обуви</w:t>
            </w:r>
            <w:proofErr w:type="spellEnd"/>
            <w:r w:rsidRPr="00C50025">
              <w:t xml:space="preserve"> и СИЗ не соответствующих требованиям норм по выполняемой работе.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2.10</w:t>
            </w:r>
          </w:p>
        </w:tc>
        <w:tc>
          <w:tcPr>
            <w:tcW w:w="8222" w:type="dxa"/>
            <w:shd w:val="clear" w:color="auto" w:fill="auto"/>
            <w:vAlign w:val="center"/>
          </w:tcPr>
          <w:p w:rsidR="00C50025" w:rsidRPr="00C50025" w:rsidRDefault="00C50025" w:rsidP="002A6653">
            <w:pPr>
              <w:contextualSpacing/>
              <w:jc w:val="both"/>
            </w:pPr>
            <w:r w:rsidRPr="00C50025">
              <w:t xml:space="preserve">Отсутствие специальных СИЗ: противогаза, </w:t>
            </w:r>
            <w:proofErr w:type="spellStart"/>
            <w:r w:rsidRPr="00C50025">
              <w:t>самоспасателя</w:t>
            </w:r>
            <w:proofErr w:type="spellEnd"/>
            <w:r w:rsidRPr="00C50025">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53"/>
        </w:trPr>
        <w:tc>
          <w:tcPr>
            <w:tcW w:w="817" w:type="dxa"/>
            <w:shd w:val="clear" w:color="auto" w:fill="auto"/>
            <w:vAlign w:val="center"/>
          </w:tcPr>
          <w:p w:rsidR="00C50025" w:rsidRPr="00C50025" w:rsidRDefault="00C50025" w:rsidP="002A6653">
            <w:pPr>
              <w:jc w:val="center"/>
            </w:pPr>
            <w:r w:rsidRPr="00C50025">
              <w:t>2.11</w:t>
            </w:r>
          </w:p>
        </w:tc>
        <w:tc>
          <w:tcPr>
            <w:tcW w:w="8222" w:type="dxa"/>
            <w:shd w:val="clear" w:color="auto" w:fill="auto"/>
            <w:vAlign w:val="center"/>
          </w:tcPr>
          <w:p w:rsidR="00C50025" w:rsidRPr="00C50025" w:rsidRDefault="00C50025" w:rsidP="002A6653">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2.12</w:t>
            </w:r>
          </w:p>
        </w:tc>
        <w:tc>
          <w:tcPr>
            <w:tcW w:w="8222" w:type="dxa"/>
            <w:shd w:val="clear" w:color="auto" w:fill="auto"/>
            <w:vAlign w:val="center"/>
          </w:tcPr>
          <w:p w:rsidR="00C50025" w:rsidRPr="00C50025" w:rsidRDefault="00C50025" w:rsidP="002A6653">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2.13</w:t>
            </w:r>
          </w:p>
        </w:tc>
        <w:tc>
          <w:tcPr>
            <w:tcW w:w="8222" w:type="dxa"/>
            <w:shd w:val="clear" w:color="auto" w:fill="auto"/>
            <w:vAlign w:val="center"/>
          </w:tcPr>
          <w:p w:rsidR="00C50025" w:rsidRPr="00C50025" w:rsidRDefault="00C50025" w:rsidP="002A6653">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51"/>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3</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Работы повышенной опасности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85"/>
        </w:trPr>
        <w:tc>
          <w:tcPr>
            <w:tcW w:w="817" w:type="dxa"/>
            <w:shd w:val="clear" w:color="auto" w:fill="auto"/>
            <w:vAlign w:val="center"/>
          </w:tcPr>
          <w:p w:rsidR="00C50025" w:rsidRPr="00C50025" w:rsidRDefault="00C50025" w:rsidP="002A6653">
            <w:pPr>
              <w:jc w:val="center"/>
            </w:pPr>
            <w:r w:rsidRPr="00C50025">
              <w:t>3.1</w:t>
            </w:r>
          </w:p>
        </w:tc>
        <w:tc>
          <w:tcPr>
            <w:tcW w:w="8222" w:type="dxa"/>
            <w:shd w:val="clear" w:color="auto" w:fill="auto"/>
            <w:vAlign w:val="center"/>
          </w:tcPr>
          <w:p w:rsidR="00C50025" w:rsidRPr="00C50025" w:rsidRDefault="00C50025" w:rsidP="002A6653">
            <w:pPr>
              <w:jc w:val="both"/>
            </w:pPr>
            <w:r w:rsidRPr="00C50025">
              <w:t xml:space="preserve">Отсутствие маркировки на средствах </w:t>
            </w:r>
            <w:proofErr w:type="spellStart"/>
            <w:r w:rsidRPr="00C50025">
              <w:t>подмащивания</w:t>
            </w:r>
            <w:proofErr w:type="spellEnd"/>
            <w:r w:rsidRPr="00C50025">
              <w:t xml:space="preserve">. Отсутствие </w:t>
            </w:r>
            <w:proofErr w:type="gramStart"/>
            <w:r w:rsidRPr="00C50025">
              <w:t>паспорта  с</w:t>
            </w:r>
            <w:proofErr w:type="gramEnd"/>
            <w:r w:rsidRPr="00C50025">
              <w:t xml:space="preserve"> инструкцией по эксплуатации на средства </w:t>
            </w:r>
            <w:proofErr w:type="spellStart"/>
            <w:r w:rsidRPr="00C50025">
              <w:t>подмащивания</w:t>
            </w:r>
            <w:proofErr w:type="spellEnd"/>
            <w:r w:rsidRPr="00C50025">
              <w:t xml:space="preserve">. Использование не инвентарных, самодельных лесов и подмостей (средства </w:t>
            </w:r>
            <w:proofErr w:type="spellStart"/>
            <w:r w:rsidRPr="00C50025">
              <w:t>подмащивания</w:t>
            </w:r>
            <w:proofErr w:type="spellEnd"/>
            <w:r w:rsidRPr="00C50025">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97"/>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3.2</w:t>
            </w:r>
          </w:p>
        </w:tc>
        <w:tc>
          <w:tcPr>
            <w:tcW w:w="8222" w:type="dxa"/>
            <w:shd w:val="clear" w:color="auto" w:fill="auto"/>
            <w:vAlign w:val="center"/>
          </w:tcPr>
          <w:p w:rsidR="00C50025" w:rsidRPr="00C50025" w:rsidRDefault="00C50025" w:rsidP="002A6653">
            <w:pPr>
              <w:jc w:val="both"/>
            </w:pPr>
            <w:r w:rsidRPr="00C50025">
              <w:t xml:space="preserve">Неиспользование или неправильное использование предохранительных поясов (в </w:t>
            </w:r>
            <w:proofErr w:type="spellStart"/>
            <w:r w:rsidRPr="00C50025">
              <w:t>т.ч</w:t>
            </w:r>
            <w:proofErr w:type="spellEnd"/>
            <w:r w:rsidRPr="00C50025">
              <w:t xml:space="preserve">. страховочных привязей), страховочного каната; использование предохранительных поясов (в </w:t>
            </w:r>
            <w:proofErr w:type="spellStart"/>
            <w:r w:rsidRPr="00C50025">
              <w:t>т.ч</w:t>
            </w:r>
            <w:proofErr w:type="spellEnd"/>
            <w:r w:rsidRPr="00C50025">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91"/>
        </w:trPr>
        <w:tc>
          <w:tcPr>
            <w:tcW w:w="817" w:type="dxa"/>
            <w:shd w:val="clear" w:color="auto" w:fill="auto"/>
            <w:vAlign w:val="center"/>
          </w:tcPr>
          <w:p w:rsidR="00C50025" w:rsidRPr="00C50025" w:rsidRDefault="00C50025" w:rsidP="002A6653">
            <w:pPr>
              <w:jc w:val="center"/>
            </w:pPr>
            <w:r w:rsidRPr="00C50025">
              <w:t>3.3</w:t>
            </w:r>
          </w:p>
        </w:tc>
        <w:tc>
          <w:tcPr>
            <w:tcW w:w="8222" w:type="dxa"/>
            <w:shd w:val="clear" w:color="auto" w:fill="auto"/>
            <w:vAlign w:val="center"/>
          </w:tcPr>
          <w:p w:rsidR="00C50025" w:rsidRPr="00C50025" w:rsidRDefault="00C50025" w:rsidP="002A6653">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637"/>
        </w:trPr>
        <w:tc>
          <w:tcPr>
            <w:tcW w:w="817" w:type="dxa"/>
            <w:shd w:val="clear" w:color="auto" w:fill="auto"/>
            <w:vAlign w:val="center"/>
          </w:tcPr>
          <w:p w:rsidR="00C50025" w:rsidRPr="00C50025" w:rsidRDefault="00C50025" w:rsidP="002A6653">
            <w:pPr>
              <w:jc w:val="center"/>
            </w:pPr>
            <w:r w:rsidRPr="00C50025">
              <w:t>3.4</w:t>
            </w:r>
          </w:p>
        </w:tc>
        <w:tc>
          <w:tcPr>
            <w:tcW w:w="8222" w:type="dxa"/>
            <w:shd w:val="clear" w:color="auto" w:fill="auto"/>
            <w:vAlign w:val="center"/>
          </w:tcPr>
          <w:p w:rsidR="00C50025" w:rsidRPr="00C50025" w:rsidRDefault="00C50025" w:rsidP="002A6653">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27"/>
        </w:trPr>
        <w:tc>
          <w:tcPr>
            <w:tcW w:w="817" w:type="dxa"/>
            <w:shd w:val="clear" w:color="auto" w:fill="auto"/>
            <w:vAlign w:val="center"/>
          </w:tcPr>
          <w:p w:rsidR="00C50025" w:rsidRPr="00C50025" w:rsidRDefault="00C50025" w:rsidP="002A6653">
            <w:pPr>
              <w:jc w:val="center"/>
              <w:rPr>
                <w:lang w:val="en-GB"/>
              </w:rPr>
            </w:pPr>
            <w:r w:rsidRPr="00C50025">
              <w:t>3.5</w:t>
            </w:r>
          </w:p>
        </w:tc>
        <w:tc>
          <w:tcPr>
            <w:tcW w:w="8222" w:type="dxa"/>
            <w:shd w:val="clear" w:color="auto" w:fill="auto"/>
            <w:vAlign w:val="center"/>
          </w:tcPr>
          <w:p w:rsidR="00C50025" w:rsidRPr="00C50025" w:rsidRDefault="00C50025" w:rsidP="002A6653">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535"/>
        </w:trPr>
        <w:tc>
          <w:tcPr>
            <w:tcW w:w="817" w:type="dxa"/>
            <w:shd w:val="clear" w:color="auto" w:fill="auto"/>
            <w:vAlign w:val="center"/>
          </w:tcPr>
          <w:p w:rsidR="00C50025" w:rsidRPr="00C50025" w:rsidRDefault="00C50025" w:rsidP="002A6653">
            <w:pPr>
              <w:jc w:val="center"/>
              <w:rPr>
                <w:lang w:val="en-GB"/>
              </w:rPr>
            </w:pPr>
            <w:r w:rsidRPr="00C50025">
              <w:rPr>
                <w:lang w:val="en-GB"/>
              </w:rPr>
              <w:t>3.6</w:t>
            </w:r>
          </w:p>
        </w:tc>
        <w:tc>
          <w:tcPr>
            <w:tcW w:w="8222" w:type="dxa"/>
            <w:shd w:val="clear" w:color="auto" w:fill="auto"/>
            <w:vAlign w:val="center"/>
          </w:tcPr>
          <w:p w:rsidR="00C50025" w:rsidRPr="00C50025" w:rsidRDefault="00C50025" w:rsidP="002A6653">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rPr>
          <w:trHeight w:val="485"/>
        </w:trPr>
        <w:tc>
          <w:tcPr>
            <w:tcW w:w="817" w:type="dxa"/>
            <w:shd w:val="clear" w:color="auto" w:fill="auto"/>
            <w:vAlign w:val="center"/>
          </w:tcPr>
          <w:p w:rsidR="00C50025" w:rsidRPr="00C50025" w:rsidRDefault="00C50025" w:rsidP="002A6653">
            <w:pPr>
              <w:jc w:val="center"/>
            </w:pPr>
            <w:r w:rsidRPr="00C50025">
              <w:rPr>
                <w:lang w:val="en-GB"/>
              </w:rPr>
              <w:t>3.7</w:t>
            </w:r>
          </w:p>
        </w:tc>
        <w:tc>
          <w:tcPr>
            <w:tcW w:w="8222" w:type="dxa"/>
            <w:shd w:val="clear" w:color="auto" w:fill="auto"/>
            <w:vAlign w:val="center"/>
          </w:tcPr>
          <w:p w:rsidR="00C50025" w:rsidRPr="00C50025" w:rsidRDefault="00C50025" w:rsidP="002A6653">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rsidR="00C50025" w:rsidRPr="00C50025" w:rsidRDefault="00C50025" w:rsidP="002A6653">
            <w:pPr>
              <w:jc w:val="center"/>
              <w:rPr>
                <w:b/>
                <w:bCs/>
              </w:rPr>
            </w:pPr>
            <w:r w:rsidRPr="00C50025">
              <w:rPr>
                <w:b/>
                <w:bCs/>
              </w:rPr>
              <w:t xml:space="preserve">40 </w:t>
            </w:r>
            <w:r w:rsidRPr="00C50025">
              <w:t xml:space="preserve"> </w:t>
            </w:r>
            <w:r w:rsidRPr="00C50025">
              <w:rPr>
                <w:b/>
                <w:bCs/>
              </w:rPr>
              <w:t>МРП</w:t>
            </w:r>
          </w:p>
        </w:tc>
      </w:tr>
      <w:tr w:rsidR="00C50025" w:rsidRPr="00C50025" w:rsidTr="002A6653">
        <w:trPr>
          <w:trHeight w:val="223"/>
        </w:trPr>
        <w:tc>
          <w:tcPr>
            <w:tcW w:w="817" w:type="dxa"/>
            <w:shd w:val="clear" w:color="auto" w:fill="auto"/>
            <w:vAlign w:val="center"/>
          </w:tcPr>
          <w:p w:rsidR="00C50025" w:rsidRPr="00C50025" w:rsidRDefault="00C50025" w:rsidP="002A6653">
            <w:pPr>
              <w:jc w:val="center"/>
            </w:pPr>
            <w:r w:rsidRPr="00C50025">
              <w:rPr>
                <w:lang w:val="en-GB"/>
              </w:rPr>
              <w:t>3.</w:t>
            </w:r>
            <w:r w:rsidRPr="00C50025">
              <w:t>8</w:t>
            </w:r>
          </w:p>
        </w:tc>
        <w:tc>
          <w:tcPr>
            <w:tcW w:w="8222" w:type="dxa"/>
            <w:shd w:val="clear" w:color="auto" w:fill="auto"/>
            <w:vAlign w:val="center"/>
          </w:tcPr>
          <w:p w:rsidR="00C50025" w:rsidRPr="00C50025" w:rsidRDefault="00C50025" w:rsidP="002A6653">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rPr>
                <w:lang w:val="en-GB"/>
              </w:rPr>
              <w:t>3.</w:t>
            </w:r>
            <w:r w:rsidRPr="00C50025">
              <w:t>9</w:t>
            </w:r>
          </w:p>
        </w:tc>
        <w:tc>
          <w:tcPr>
            <w:tcW w:w="8222" w:type="dxa"/>
            <w:shd w:val="clear" w:color="auto" w:fill="auto"/>
            <w:vAlign w:val="center"/>
          </w:tcPr>
          <w:p w:rsidR="00C50025" w:rsidRPr="00C50025" w:rsidRDefault="00C50025" w:rsidP="002A6653">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rPr>
                <w:lang w:val="en-GB"/>
              </w:rPr>
              <w:t>3.</w:t>
            </w:r>
            <w:r w:rsidRPr="00C50025">
              <w:t>10</w:t>
            </w:r>
          </w:p>
        </w:tc>
        <w:tc>
          <w:tcPr>
            <w:tcW w:w="8222" w:type="dxa"/>
            <w:shd w:val="clear" w:color="auto" w:fill="auto"/>
            <w:vAlign w:val="center"/>
          </w:tcPr>
          <w:p w:rsidR="00C50025" w:rsidRPr="00C50025" w:rsidRDefault="00C50025" w:rsidP="002A6653">
            <w:pPr>
              <w:jc w:val="both"/>
            </w:pPr>
            <w:r w:rsidRPr="00C50025">
              <w:t>Повреждение кабелей при проведении земляных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t>3.11</w:t>
            </w:r>
          </w:p>
        </w:tc>
        <w:tc>
          <w:tcPr>
            <w:tcW w:w="8222" w:type="dxa"/>
            <w:shd w:val="clear" w:color="auto" w:fill="auto"/>
            <w:vAlign w:val="center"/>
          </w:tcPr>
          <w:p w:rsidR="00C50025" w:rsidRPr="00C50025" w:rsidRDefault="00C50025" w:rsidP="002A6653">
            <w:pPr>
              <w:jc w:val="both"/>
            </w:pPr>
            <w:r w:rsidRPr="00C50025">
              <w:t>Механическое повреждение наземных и/или подземных коммуникаций.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t>3.12</w:t>
            </w:r>
          </w:p>
        </w:tc>
        <w:tc>
          <w:tcPr>
            <w:tcW w:w="8222" w:type="dxa"/>
            <w:shd w:val="clear" w:color="auto" w:fill="auto"/>
            <w:vAlign w:val="center"/>
          </w:tcPr>
          <w:p w:rsidR="00C50025" w:rsidRPr="00C50025" w:rsidRDefault="00C50025" w:rsidP="002A6653">
            <w:pPr>
              <w:jc w:val="both"/>
            </w:pPr>
            <w:r w:rsidRPr="00C50025">
              <w:t xml:space="preserve">Другие нарушения требований по организации, безопасному проведению работ повышенной опасности (в </w:t>
            </w:r>
            <w:proofErr w:type="spellStart"/>
            <w:r w:rsidRPr="00C50025">
              <w:t>т.ч</w:t>
            </w:r>
            <w:proofErr w:type="spellEnd"/>
            <w:r w:rsidRPr="00C50025">
              <w:t>. газоопасные, ремонтные, огневые, работы на высоте).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9"/>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4</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Работа в ограниченном пространстве</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46"/>
        </w:trPr>
        <w:tc>
          <w:tcPr>
            <w:tcW w:w="817" w:type="dxa"/>
            <w:shd w:val="clear" w:color="auto" w:fill="auto"/>
            <w:vAlign w:val="center"/>
          </w:tcPr>
          <w:p w:rsidR="00C50025" w:rsidRPr="00C50025" w:rsidRDefault="00C50025" w:rsidP="002A6653">
            <w:pPr>
              <w:jc w:val="center"/>
            </w:pPr>
            <w:r w:rsidRPr="00C50025">
              <w:t>4.1</w:t>
            </w:r>
          </w:p>
        </w:tc>
        <w:tc>
          <w:tcPr>
            <w:tcW w:w="8222" w:type="dxa"/>
            <w:shd w:val="clear" w:color="auto" w:fill="auto"/>
            <w:vAlign w:val="center"/>
          </w:tcPr>
          <w:p w:rsidR="00C50025" w:rsidRPr="00C50025" w:rsidRDefault="00C50025" w:rsidP="002A6653">
            <w:pPr>
              <w:jc w:val="both"/>
            </w:pPr>
            <w:r w:rsidRPr="00C50025">
              <w:t>Выполнение  газоопасных работ без наряда-допуска.</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236"/>
        </w:trPr>
        <w:tc>
          <w:tcPr>
            <w:tcW w:w="817" w:type="dxa"/>
            <w:shd w:val="clear" w:color="auto" w:fill="auto"/>
            <w:vAlign w:val="center"/>
          </w:tcPr>
          <w:p w:rsidR="00C50025" w:rsidRPr="00C50025" w:rsidRDefault="00C50025" w:rsidP="002A6653">
            <w:pPr>
              <w:jc w:val="center"/>
            </w:pPr>
            <w:r w:rsidRPr="00C50025">
              <w:t>4.2</w:t>
            </w:r>
          </w:p>
        </w:tc>
        <w:tc>
          <w:tcPr>
            <w:tcW w:w="8222" w:type="dxa"/>
            <w:shd w:val="clear" w:color="auto" w:fill="auto"/>
            <w:vAlign w:val="center"/>
          </w:tcPr>
          <w:p w:rsidR="00C50025" w:rsidRPr="00C50025" w:rsidRDefault="00C50025" w:rsidP="002A6653">
            <w:pPr>
              <w:jc w:val="both"/>
            </w:pPr>
            <w:r w:rsidRPr="00C50025">
              <w:t>Отсутствие наблюдающего при выполнении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311"/>
        </w:trPr>
        <w:tc>
          <w:tcPr>
            <w:tcW w:w="817" w:type="dxa"/>
            <w:shd w:val="clear" w:color="auto" w:fill="auto"/>
            <w:vAlign w:val="center"/>
          </w:tcPr>
          <w:p w:rsidR="00C50025" w:rsidRPr="00C50025" w:rsidRDefault="00C50025" w:rsidP="002A6653">
            <w:pPr>
              <w:jc w:val="center"/>
              <w:rPr>
                <w:lang w:val="en-GB"/>
              </w:rPr>
            </w:pPr>
            <w:r w:rsidRPr="00C50025">
              <w:rPr>
                <w:lang w:val="en-GB"/>
              </w:rPr>
              <w:t>4.3</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75"/>
        </w:trPr>
        <w:tc>
          <w:tcPr>
            <w:tcW w:w="817" w:type="dxa"/>
            <w:shd w:val="clear" w:color="auto" w:fill="auto"/>
            <w:vAlign w:val="center"/>
          </w:tcPr>
          <w:p w:rsidR="00C50025" w:rsidRPr="00C50025" w:rsidRDefault="00C50025" w:rsidP="002A6653">
            <w:pPr>
              <w:jc w:val="center"/>
            </w:pPr>
            <w:r w:rsidRPr="00C50025">
              <w:t>4.4</w:t>
            </w:r>
          </w:p>
        </w:tc>
        <w:tc>
          <w:tcPr>
            <w:tcW w:w="8222" w:type="dxa"/>
            <w:shd w:val="clear" w:color="auto" w:fill="auto"/>
            <w:vAlign w:val="center"/>
          </w:tcPr>
          <w:p w:rsidR="00C50025" w:rsidRPr="00C50025" w:rsidRDefault="00C50025" w:rsidP="002A6653">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910"/>
        </w:trPr>
        <w:tc>
          <w:tcPr>
            <w:tcW w:w="817" w:type="dxa"/>
            <w:shd w:val="clear" w:color="auto" w:fill="auto"/>
            <w:vAlign w:val="center"/>
          </w:tcPr>
          <w:p w:rsidR="00C50025" w:rsidRPr="00C50025" w:rsidRDefault="00C50025" w:rsidP="002A6653">
            <w:pPr>
              <w:jc w:val="center"/>
            </w:pPr>
            <w:r w:rsidRPr="00C50025">
              <w:t>4.5</w:t>
            </w:r>
          </w:p>
        </w:tc>
        <w:tc>
          <w:tcPr>
            <w:tcW w:w="8222" w:type="dxa"/>
            <w:shd w:val="clear" w:color="auto" w:fill="auto"/>
            <w:vAlign w:val="center"/>
          </w:tcPr>
          <w:p w:rsidR="00C50025" w:rsidRPr="00C50025" w:rsidRDefault="00C50025" w:rsidP="002A6653">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501"/>
        </w:trPr>
        <w:tc>
          <w:tcPr>
            <w:tcW w:w="817" w:type="dxa"/>
            <w:shd w:val="clear" w:color="auto" w:fill="auto"/>
            <w:vAlign w:val="center"/>
          </w:tcPr>
          <w:p w:rsidR="00C50025" w:rsidRPr="00C50025" w:rsidRDefault="00C50025" w:rsidP="002A6653">
            <w:pPr>
              <w:jc w:val="center"/>
            </w:pPr>
            <w:r w:rsidRPr="00C50025">
              <w:t>4.6</w:t>
            </w:r>
          </w:p>
        </w:tc>
        <w:tc>
          <w:tcPr>
            <w:tcW w:w="8222" w:type="dxa"/>
            <w:shd w:val="clear" w:color="auto" w:fill="auto"/>
            <w:vAlign w:val="center"/>
          </w:tcPr>
          <w:p w:rsidR="00C50025" w:rsidRPr="00C50025" w:rsidRDefault="00C50025" w:rsidP="002A6653">
            <w:pPr>
              <w:jc w:val="both"/>
            </w:pPr>
            <w:r w:rsidRPr="00C50025">
              <w:t>Другие нарушения при работе в ограниченном пространстве.</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6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5</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Огневые работы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61"/>
        </w:trPr>
        <w:tc>
          <w:tcPr>
            <w:tcW w:w="817" w:type="dxa"/>
            <w:shd w:val="clear" w:color="auto" w:fill="auto"/>
            <w:vAlign w:val="center"/>
          </w:tcPr>
          <w:p w:rsidR="00C50025" w:rsidRPr="00C50025" w:rsidRDefault="00C50025" w:rsidP="002A6653">
            <w:pPr>
              <w:jc w:val="center"/>
            </w:pPr>
            <w:r w:rsidRPr="00C50025">
              <w:t>5.1</w:t>
            </w:r>
          </w:p>
        </w:tc>
        <w:tc>
          <w:tcPr>
            <w:tcW w:w="8222" w:type="dxa"/>
            <w:shd w:val="clear" w:color="auto" w:fill="auto"/>
            <w:vAlign w:val="center"/>
          </w:tcPr>
          <w:p w:rsidR="00C50025" w:rsidRPr="00C50025" w:rsidRDefault="00C50025" w:rsidP="002A6653">
            <w:pPr>
              <w:jc w:val="both"/>
            </w:pPr>
            <w:r w:rsidRPr="00C50025">
              <w:t>Выполнение  огневых работ без оформленного Разрешения.</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124"/>
        </w:trPr>
        <w:tc>
          <w:tcPr>
            <w:tcW w:w="817" w:type="dxa"/>
            <w:shd w:val="clear" w:color="auto" w:fill="auto"/>
            <w:vAlign w:val="center"/>
          </w:tcPr>
          <w:p w:rsidR="00C50025" w:rsidRPr="00C50025" w:rsidRDefault="00C50025" w:rsidP="002A6653">
            <w:pPr>
              <w:jc w:val="center"/>
            </w:pPr>
            <w:r w:rsidRPr="00C50025">
              <w:t>5.2</w:t>
            </w:r>
          </w:p>
        </w:tc>
        <w:tc>
          <w:tcPr>
            <w:tcW w:w="8222" w:type="dxa"/>
            <w:shd w:val="clear" w:color="auto" w:fill="auto"/>
            <w:vAlign w:val="center"/>
          </w:tcPr>
          <w:p w:rsidR="00C50025" w:rsidRPr="00C50025" w:rsidRDefault="00C50025" w:rsidP="002A6653">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60"/>
        </w:trPr>
        <w:tc>
          <w:tcPr>
            <w:tcW w:w="817" w:type="dxa"/>
            <w:shd w:val="clear" w:color="auto" w:fill="auto"/>
            <w:vAlign w:val="center"/>
          </w:tcPr>
          <w:p w:rsidR="00C50025" w:rsidRPr="00C50025" w:rsidRDefault="00C50025" w:rsidP="002A6653">
            <w:pPr>
              <w:jc w:val="center"/>
            </w:pPr>
            <w:r w:rsidRPr="00C50025">
              <w:lastRenderedPageBreak/>
              <w:t>5.3</w:t>
            </w:r>
          </w:p>
        </w:tc>
        <w:tc>
          <w:tcPr>
            <w:tcW w:w="8222" w:type="dxa"/>
            <w:shd w:val="clear" w:color="auto" w:fill="auto"/>
            <w:vAlign w:val="center"/>
          </w:tcPr>
          <w:p w:rsidR="00C50025" w:rsidRPr="00C50025" w:rsidRDefault="00C50025" w:rsidP="002A6653">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rsidR="00C50025" w:rsidRPr="00C50025" w:rsidRDefault="00C50025" w:rsidP="002A6653">
            <w:pPr>
              <w:jc w:val="center"/>
              <w:rPr>
                <w:b/>
                <w:bCs/>
              </w:rPr>
            </w:pPr>
            <w:r w:rsidRPr="00C50025">
              <w:rPr>
                <w:b/>
                <w:bCs/>
              </w:rPr>
              <w:t>80</w:t>
            </w:r>
            <w:r w:rsidRPr="00C50025">
              <w:t xml:space="preserve"> </w:t>
            </w:r>
            <w:r w:rsidRPr="00C50025">
              <w:rPr>
                <w:b/>
                <w:bCs/>
              </w:rPr>
              <w:t>МРП</w:t>
            </w:r>
          </w:p>
        </w:tc>
      </w:tr>
      <w:tr w:rsidR="00C50025" w:rsidRPr="00C50025" w:rsidTr="002A6653">
        <w:trPr>
          <w:trHeight w:val="410"/>
        </w:trPr>
        <w:tc>
          <w:tcPr>
            <w:tcW w:w="817" w:type="dxa"/>
            <w:shd w:val="clear" w:color="auto" w:fill="auto"/>
            <w:vAlign w:val="center"/>
          </w:tcPr>
          <w:p w:rsidR="00C50025" w:rsidRPr="00C50025" w:rsidRDefault="00C50025" w:rsidP="002A6653">
            <w:pPr>
              <w:jc w:val="center"/>
            </w:pPr>
            <w:r w:rsidRPr="00C50025">
              <w:t>5.4</w:t>
            </w:r>
          </w:p>
        </w:tc>
        <w:tc>
          <w:tcPr>
            <w:tcW w:w="8222" w:type="dxa"/>
            <w:shd w:val="clear" w:color="auto" w:fill="auto"/>
            <w:vAlign w:val="center"/>
          </w:tcPr>
          <w:p w:rsidR="00C50025" w:rsidRPr="00C50025" w:rsidRDefault="00C50025" w:rsidP="002A6653">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17"/>
        </w:trPr>
        <w:tc>
          <w:tcPr>
            <w:tcW w:w="817" w:type="dxa"/>
            <w:shd w:val="clear" w:color="auto" w:fill="auto"/>
            <w:vAlign w:val="center"/>
          </w:tcPr>
          <w:p w:rsidR="00C50025" w:rsidRPr="00C50025" w:rsidRDefault="00C50025" w:rsidP="002A6653">
            <w:pPr>
              <w:jc w:val="center"/>
              <w:rPr>
                <w:lang w:val="en-GB"/>
              </w:rPr>
            </w:pPr>
            <w:r w:rsidRPr="00C50025">
              <w:rPr>
                <w:lang w:val="en-GB"/>
              </w:rPr>
              <w:t>5.5</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rsidR="00C50025" w:rsidRPr="00C50025" w:rsidRDefault="00C50025" w:rsidP="002A6653">
            <w:pPr>
              <w:jc w:val="center"/>
            </w:pPr>
            <w:r w:rsidRPr="00C50025">
              <w:rPr>
                <w:b/>
                <w:bCs/>
              </w:rPr>
              <w:t>5</w:t>
            </w:r>
            <w:r w:rsidRPr="00C50025">
              <w:rPr>
                <w:b/>
                <w:bCs/>
                <w:lang w:val="en-GB"/>
              </w:rPr>
              <w:t>0</w:t>
            </w:r>
            <w:r w:rsidRPr="00C50025">
              <w:rPr>
                <w:b/>
                <w:bCs/>
              </w:rPr>
              <w:t xml:space="preserve">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rPr>
            </w:pPr>
            <w:r w:rsidRPr="00C50025">
              <w:rPr>
                <w:lang w:val="en-GB"/>
              </w:rPr>
              <w:t>5.6</w:t>
            </w:r>
          </w:p>
        </w:tc>
        <w:tc>
          <w:tcPr>
            <w:tcW w:w="8222" w:type="dxa"/>
            <w:shd w:val="clear" w:color="auto" w:fill="auto"/>
            <w:vAlign w:val="bottom"/>
          </w:tcPr>
          <w:p w:rsidR="00C50025" w:rsidRPr="00C50025" w:rsidRDefault="00C50025" w:rsidP="002A6653">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rsidR="00C50025" w:rsidRPr="00C50025" w:rsidRDefault="00C50025" w:rsidP="002A6653">
            <w:pPr>
              <w:jc w:val="center"/>
            </w:pPr>
            <w:r w:rsidRPr="00C50025">
              <w:rPr>
                <w:b/>
                <w:bCs/>
              </w:rPr>
              <w:t>50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5.7</w:t>
            </w:r>
          </w:p>
        </w:tc>
        <w:tc>
          <w:tcPr>
            <w:tcW w:w="8222" w:type="dxa"/>
            <w:shd w:val="clear" w:color="auto" w:fill="auto"/>
            <w:vAlign w:val="center"/>
          </w:tcPr>
          <w:p w:rsidR="00C50025" w:rsidRPr="00C50025" w:rsidRDefault="00C50025" w:rsidP="002A6653">
            <w:pPr>
              <w:jc w:val="both"/>
            </w:pPr>
            <w:r w:rsidRPr="00C50025">
              <w:t xml:space="preserve">Отсутствие первичных средств пожаротушения. </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277"/>
        </w:trPr>
        <w:tc>
          <w:tcPr>
            <w:tcW w:w="817" w:type="dxa"/>
            <w:shd w:val="clear" w:color="auto" w:fill="auto"/>
            <w:vAlign w:val="center"/>
          </w:tcPr>
          <w:p w:rsidR="00C50025" w:rsidRPr="00C50025" w:rsidRDefault="00C50025" w:rsidP="002A6653">
            <w:pPr>
              <w:jc w:val="center"/>
            </w:pPr>
            <w:r w:rsidRPr="00C50025">
              <w:t>5.8</w:t>
            </w:r>
          </w:p>
        </w:tc>
        <w:tc>
          <w:tcPr>
            <w:tcW w:w="8222" w:type="dxa"/>
            <w:shd w:val="clear" w:color="auto" w:fill="auto"/>
            <w:vAlign w:val="center"/>
          </w:tcPr>
          <w:p w:rsidR="00C50025" w:rsidRPr="00C50025" w:rsidRDefault="00C50025" w:rsidP="002A6653">
            <w:pPr>
              <w:jc w:val="both"/>
            </w:pPr>
            <w:r w:rsidRPr="00C50025">
              <w:t>Огнетушитель в не рабочем состоянии.</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67"/>
        </w:trPr>
        <w:tc>
          <w:tcPr>
            <w:tcW w:w="817" w:type="dxa"/>
            <w:shd w:val="clear" w:color="auto" w:fill="auto"/>
            <w:vAlign w:val="center"/>
          </w:tcPr>
          <w:p w:rsidR="00C50025" w:rsidRPr="00C50025" w:rsidRDefault="00C50025" w:rsidP="002A6653">
            <w:pPr>
              <w:jc w:val="center"/>
            </w:pPr>
            <w:r w:rsidRPr="00C50025">
              <w:t>5.9</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rsidR="00C50025" w:rsidRPr="00C50025" w:rsidRDefault="00C50025" w:rsidP="002A6653">
            <w:pPr>
              <w:jc w:val="center"/>
            </w:pPr>
            <w:r w:rsidRPr="00C50025">
              <w:rPr>
                <w:b/>
                <w:bCs/>
              </w:rPr>
              <w:t>4</w:t>
            </w:r>
            <w:r w:rsidRPr="00C50025">
              <w:rPr>
                <w:b/>
                <w:bCs/>
                <w:lang w:val="en-GB"/>
              </w:rPr>
              <w:t>0</w:t>
            </w:r>
            <w:r w:rsidRPr="00C50025">
              <w:rPr>
                <w:b/>
                <w:bCs/>
              </w:rPr>
              <w:t xml:space="preserve"> МРП</w:t>
            </w:r>
          </w:p>
        </w:tc>
      </w:tr>
      <w:tr w:rsidR="00C50025" w:rsidRPr="00C50025" w:rsidTr="002A6653">
        <w:trPr>
          <w:trHeight w:val="555"/>
        </w:trPr>
        <w:tc>
          <w:tcPr>
            <w:tcW w:w="817" w:type="dxa"/>
            <w:shd w:val="clear" w:color="auto" w:fill="auto"/>
            <w:vAlign w:val="center"/>
          </w:tcPr>
          <w:p w:rsidR="00C50025" w:rsidRPr="00C50025" w:rsidRDefault="00C50025" w:rsidP="002A6653">
            <w:pPr>
              <w:jc w:val="center"/>
              <w:rPr>
                <w:lang w:val="en-GB"/>
              </w:rPr>
            </w:pPr>
            <w:r w:rsidRPr="00C50025">
              <w:rPr>
                <w:lang w:val="en-GB"/>
              </w:rPr>
              <w:t>5.10</w:t>
            </w:r>
          </w:p>
        </w:tc>
        <w:tc>
          <w:tcPr>
            <w:tcW w:w="8222" w:type="dxa"/>
            <w:shd w:val="clear" w:color="auto" w:fill="auto"/>
            <w:vAlign w:val="center"/>
          </w:tcPr>
          <w:p w:rsidR="00C50025" w:rsidRPr="00C50025" w:rsidRDefault="00C50025" w:rsidP="002A6653">
            <w:pPr>
              <w:jc w:val="both"/>
            </w:pPr>
            <w:r w:rsidRPr="00C50025">
              <w:t xml:space="preserve">Использование </w:t>
            </w:r>
            <w:proofErr w:type="gramStart"/>
            <w:r w:rsidRPr="00C50025">
              <w:t>баллонов  со</w:t>
            </w:r>
            <w:proofErr w:type="gramEnd"/>
            <w:r w:rsidRPr="00C50025">
              <w:t xml:space="preserve"> сжатыми или сжиженными газами без  технического освидетельствования.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1"/>
        </w:trPr>
        <w:tc>
          <w:tcPr>
            <w:tcW w:w="817" w:type="dxa"/>
            <w:shd w:val="clear" w:color="auto" w:fill="auto"/>
            <w:vAlign w:val="center"/>
          </w:tcPr>
          <w:p w:rsidR="00C50025" w:rsidRPr="00C50025" w:rsidRDefault="00C50025" w:rsidP="002A6653">
            <w:pPr>
              <w:jc w:val="center"/>
            </w:pPr>
            <w:r w:rsidRPr="00C50025">
              <w:t>5.11</w:t>
            </w:r>
          </w:p>
        </w:tc>
        <w:tc>
          <w:tcPr>
            <w:tcW w:w="8222" w:type="dxa"/>
            <w:shd w:val="clear" w:color="auto" w:fill="auto"/>
            <w:vAlign w:val="center"/>
          </w:tcPr>
          <w:p w:rsidR="00C50025" w:rsidRPr="00C50025" w:rsidRDefault="00C50025" w:rsidP="002A6653">
            <w:pPr>
              <w:jc w:val="both"/>
            </w:pPr>
            <w:r w:rsidRPr="00C50025">
              <w:t xml:space="preserve">Хранение, транспортирование, эксплуатация баллонов с газами (в </w:t>
            </w:r>
            <w:proofErr w:type="spellStart"/>
            <w:r w:rsidRPr="00C50025">
              <w:t>т.ч</w:t>
            </w:r>
            <w:proofErr w:type="spellEnd"/>
            <w:r w:rsidRPr="00C50025">
              <w:t>. порожних) не соответствует требованиям нормативных документов.</w:t>
            </w:r>
          </w:p>
        </w:tc>
        <w:tc>
          <w:tcPr>
            <w:tcW w:w="1417" w:type="dxa"/>
            <w:shd w:val="clear" w:color="auto" w:fill="auto"/>
            <w:vAlign w:val="center"/>
          </w:tcPr>
          <w:p w:rsidR="00C50025" w:rsidRPr="00C50025" w:rsidRDefault="00C50025" w:rsidP="002A6653">
            <w:pPr>
              <w:jc w:val="center"/>
              <w:rPr>
                <w:b/>
                <w:bCs/>
                <w:lang w:val="en-GB"/>
              </w:rPr>
            </w:pPr>
            <w:r w:rsidRPr="00C50025">
              <w:rPr>
                <w:b/>
                <w:bCs/>
              </w:rPr>
              <w:t>2</w:t>
            </w:r>
            <w:r w:rsidRPr="00C50025">
              <w:rPr>
                <w:b/>
                <w:bCs/>
                <w:lang w:val="en-GB"/>
              </w:rPr>
              <w:t>0</w:t>
            </w:r>
            <w:r w:rsidRPr="00C50025">
              <w:rPr>
                <w:b/>
                <w:bCs/>
              </w:rPr>
              <w:t xml:space="preserve"> МРП</w:t>
            </w:r>
          </w:p>
        </w:tc>
      </w:tr>
      <w:tr w:rsidR="00C50025" w:rsidRPr="00C50025" w:rsidTr="002A6653">
        <w:trPr>
          <w:trHeight w:val="790"/>
        </w:trPr>
        <w:tc>
          <w:tcPr>
            <w:tcW w:w="817" w:type="dxa"/>
            <w:shd w:val="clear" w:color="auto" w:fill="auto"/>
            <w:vAlign w:val="center"/>
          </w:tcPr>
          <w:p w:rsidR="00C50025" w:rsidRPr="00C50025" w:rsidRDefault="00C50025" w:rsidP="002A6653">
            <w:pPr>
              <w:jc w:val="center"/>
            </w:pPr>
            <w:r w:rsidRPr="00C50025">
              <w:rPr>
                <w:lang w:val="en-GB"/>
              </w:rPr>
              <w:t>5.12</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330"/>
        </w:trPr>
        <w:tc>
          <w:tcPr>
            <w:tcW w:w="817" w:type="dxa"/>
            <w:shd w:val="clear" w:color="auto" w:fill="auto"/>
            <w:vAlign w:val="center"/>
          </w:tcPr>
          <w:p w:rsidR="00C50025" w:rsidRPr="00C50025" w:rsidRDefault="00C50025" w:rsidP="002A6653">
            <w:pPr>
              <w:jc w:val="center"/>
            </w:pPr>
            <w:r w:rsidRPr="00C50025">
              <w:t>5.13</w:t>
            </w:r>
          </w:p>
        </w:tc>
        <w:tc>
          <w:tcPr>
            <w:tcW w:w="8222" w:type="dxa"/>
            <w:shd w:val="clear" w:color="auto" w:fill="auto"/>
            <w:vAlign w:val="center"/>
          </w:tcPr>
          <w:p w:rsidR="00C50025" w:rsidRPr="00C50025" w:rsidRDefault="00C50025" w:rsidP="002A6653">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8"/>
        </w:trPr>
        <w:tc>
          <w:tcPr>
            <w:tcW w:w="817" w:type="dxa"/>
            <w:shd w:val="clear" w:color="auto" w:fill="auto"/>
            <w:vAlign w:val="center"/>
          </w:tcPr>
          <w:p w:rsidR="00C50025" w:rsidRPr="00C50025" w:rsidRDefault="00C50025" w:rsidP="002A6653">
            <w:pPr>
              <w:jc w:val="center"/>
            </w:pPr>
            <w:r w:rsidRPr="00C50025">
              <w:rPr>
                <w:lang w:val="en-GB"/>
              </w:rPr>
              <w:t>5.</w:t>
            </w:r>
            <w:r w:rsidRPr="00C50025">
              <w:t>14</w:t>
            </w:r>
          </w:p>
        </w:tc>
        <w:tc>
          <w:tcPr>
            <w:tcW w:w="8222" w:type="dxa"/>
            <w:shd w:val="clear" w:color="auto" w:fill="auto"/>
            <w:vAlign w:val="center"/>
          </w:tcPr>
          <w:p w:rsidR="00C50025" w:rsidRPr="00C50025" w:rsidRDefault="00C50025" w:rsidP="002A6653">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349"/>
        </w:trPr>
        <w:tc>
          <w:tcPr>
            <w:tcW w:w="817" w:type="dxa"/>
            <w:shd w:val="clear" w:color="auto" w:fill="auto"/>
            <w:vAlign w:val="center"/>
          </w:tcPr>
          <w:p w:rsidR="00C50025" w:rsidRPr="00C50025" w:rsidRDefault="00C50025" w:rsidP="002A6653">
            <w:pPr>
              <w:jc w:val="center"/>
            </w:pPr>
            <w:r w:rsidRPr="00C50025">
              <w:rPr>
                <w:lang w:val="en-GB"/>
              </w:rPr>
              <w:t>5.</w:t>
            </w:r>
            <w:r w:rsidRPr="00C50025">
              <w:t>15</w:t>
            </w:r>
          </w:p>
        </w:tc>
        <w:tc>
          <w:tcPr>
            <w:tcW w:w="8222" w:type="dxa"/>
            <w:shd w:val="clear" w:color="auto" w:fill="auto"/>
            <w:vAlign w:val="center"/>
          </w:tcPr>
          <w:p w:rsidR="00C50025" w:rsidRPr="00C50025" w:rsidRDefault="00C50025" w:rsidP="002A6653">
            <w:pPr>
              <w:jc w:val="both"/>
            </w:pPr>
            <w:r w:rsidRPr="00C50025">
              <w:t>Эксплуатация баллонов без соответствующей. окраски.</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426"/>
        </w:trPr>
        <w:tc>
          <w:tcPr>
            <w:tcW w:w="817" w:type="dxa"/>
            <w:shd w:val="clear" w:color="auto" w:fill="auto"/>
            <w:vAlign w:val="center"/>
          </w:tcPr>
          <w:p w:rsidR="00C50025" w:rsidRPr="00C50025" w:rsidRDefault="00C50025" w:rsidP="002A6653">
            <w:pPr>
              <w:jc w:val="center"/>
            </w:pPr>
            <w:r w:rsidRPr="00C50025">
              <w:t>5.16</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78"/>
        </w:trPr>
        <w:tc>
          <w:tcPr>
            <w:tcW w:w="817" w:type="dxa"/>
            <w:shd w:val="clear" w:color="auto" w:fill="auto"/>
            <w:vAlign w:val="center"/>
          </w:tcPr>
          <w:p w:rsidR="00C50025" w:rsidRPr="00C50025" w:rsidRDefault="00C50025" w:rsidP="002A6653">
            <w:pPr>
              <w:jc w:val="center"/>
            </w:pPr>
            <w:r w:rsidRPr="00C50025">
              <w:t>5.17</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7"/>
        </w:trPr>
        <w:tc>
          <w:tcPr>
            <w:tcW w:w="817" w:type="dxa"/>
            <w:shd w:val="clear" w:color="auto" w:fill="auto"/>
            <w:vAlign w:val="center"/>
          </w:tcPr>
          <w:p w:rsidR="00C50025" w:rsidRPr="00C50025" w:rsidRDefault="00C50025" w:rsidP="002A6653">
            <w:pPr>
              <w:jc w:val="center"/>
            </w:pPr>
            <w:r w:rsidRPr="00C50025">
              <w:t>5.18</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5"/>
        </w:trPr>
        <w:tc>
          <w:tcPr>
            <w:tcW w:w="817" w:type="dxa"/>
            <w:shd w:val="clear" w:color="auto" w:fill="auto"/>
            <w:vAlign w:val="center"/>
          </w:tcPr>
          <w:p w:rsidR="00C50025" w:rsidRPr="00C50025" w:rsidRDefault="00C50025" w:rsidP="002A6653">
            <w:pPr>
              <w:jc w:val="center"/>
            </w:pPr>
            <w:r w:rsidRPr="00C50025">
              <w:t>5.19</w:t>
            </w:r>
          </w:p>
        </w:tc>
        <w:tc>
          <w:tcPr>
            <w:tcW w:w="8222" w:type="dxa"/>
            <w:shd w:val="clear" w:color="auto" w:fill="auto"/>
            <w:vAlign w:val="center"/>
          </w:tcPr>
          <w:p w:rsidR="00C50025" w:rsidRPr="00C50025" w:rsidRDefault="00C50025" w:rsidP="002A6653">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71"/>
        </w:trPr>
        <w:tc>
          <w:tcPr>
            <w:tcW w:w="817" w:type="dxa"/>
            <w:shd w:val="clear" w:color="auto" w:fill="auto"/>
          </w:tcPr>
          <w:p w:rsidR="00C50025" w:rsidRPr="00C50025" w:rsidRDefault="00C50025" w:rsidP="002A6653">
            <w:pPr>
              <w:jc w:val="center"/>
            </w:pPr>
            <w:r w:rsidRPr="00C50025">
              <w:t>5.20</w:t>
            </w:r>
          </w:p>
        </w:tc>
        <w:tc>
          <w:tcPr>
            <w:tcW w:w="8222" w:type="dxa"/>
            <w:shd w:val="clear" w:color="auto" w:fill="auto"/>
            <w:vAlign w:val="center"/>
          </w:tcPr>
          <w:p w:rsidR="00C50025" w:rsidRPr="00C50025" w:rsidRDefault="00C50025" w:rsidP="002A6653">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928"/>
        </w:trPr>
        <w:tc>
          <w:tcPr>
            <w:tcW w:w="817" w:type="dxa"/>
            <w:shd w:val="clear" w:color="auto" w:fill="auto"/>
          </w:tcPr>
          <w:p w:rsidR="00C50025" w:rsidRPr="00C50025" w:rsidRDefault="00C50025" w:rsidP="002A6653">
            <w:pPr>
              <w:jc w:val="center"/>
            </w:pPr>
            <w:r w:rsidRPr="00C50025">
              <w:t>5.21</w:t>
            </w:r>
          </w:p>
        </w:tc>
        <w:tc>
          <w:tcPr>
            <w:tcW w:w="8222" w:type="dxa"/>
            <w:shd w:val="clear" w:color="auto" w:fill="auto"/>
            <w:vAlign w:val="bottom"/>
          </w:tcPr>
          <w:p w:rsidR="00C50025" w:rsidRPr="00C50025" w:rsidRDefault="00C50025" w:rsidP="002A6653">
            <w:pPr>
              <w:jc w:val="both"/>
            </w:pPr>
            <w:r w:rsidRPr="00C50025">
              <w:t xml:space="preserve">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w:t>
            </w:r>
            <w:proofErr w:type="gramStart"/>
            <w:r w:rsidRPr="00C50025">
              <w:t>лентой  т.д.</w:t>
            </w:r>
            <w:proofErr w:type="gramEnd"/>
          </w:p>
          <w:p w:rsidR="00C50025" w:rsidRPr="00C50025" w:rsidRDefault="00C50025" w:rsidP="002A6653">
            <w:pPr>
              <w:jc w:val="both"/>
            </w:pPr>
            <w:r w:rsidRPr="00C50025">
              <w:t xml:space="preserve">Соединительные шланги закреплены на редукторах, горелках, резаках и генераторах не специальными хомутами. </w:t>
            </w:r>
            <w:proofErr w:type="gramStart"/>
            <w:r w:rsidRPr="00C50025">
              <w:t>Разрывы  шланга</w:t>
            </w:r>
            <w:proofErr w:type="gramEnd"/>
            <w:r w:rsidRPr="00C50025">
              <w:t xml:space="preserve">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323"/>
        </w:trPr>
        <w:tc>
          <w:tcPr>
            <w:tcW w:w="817" w:type="dxa"/>
            <w:shd w:val="clear" w:color="auto" w:fill="auto"/>
          </w:tcPr>
          <w:p w:rsidR="00C50025" w:rsidRPr="00C50025" w:rsidRDefault="00C50025" w:rsidP="002A6653">
            <w:pPr>
              <w:jc w:val="center"/>
            </w:pPr>
            <w:r w:rsidRPr="00C50025">
              <w:t>5.22</w:t>
            </w:r>
          </w:p>
        </w:tc>
        <w:tc>
          <w:tcPr>
            <w:tcW w:w="8222" w:type="dxa"/>
            <w:shd w:val="clear" w:color="auto" w:fill="auto"/>
            <w:vAlign w:val="center"/>
          </w:tcPr>
          <w:p w:rsidR="00C50025" w:rsidRPr="00C50025" w:rsidRDefault="00C50025" w:rsidP="002A6653">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699"/>
        </w:trPr>
        <w:tc>
          <w:tcPr>
            <w:tcW w:w="817" w:type="dxa"/>
            <w:shd w:val="clear" w:color="auto" w:fill="auto"/>
          </w:tcPr>
          <w:p w:rsidR="00C50025" w:rsidRPr="00C50025" w:rsidRDefault="00C50025" w:rsidP="002A6653">
            <w:pPr>
              <w:jc w:val="center"/>
            </w:pPr>
            <w:r w:rsidRPr="00C50025">
              <w:t>5.23</w:t>
            </w:r>
          </w:p>
        </w:tc>
        <w:tc>
          <w:tcPr>
            <w:tcW w:w="8222" w:type="dxa"/>
            <w:shd w:val="clear" w:color="auto" w:fill="auto"/>
            <w:vAlign w:val="center"/>
          </w:tcPr>
          <w:p w:rsidR="00C50025" w:rsidRPr="00C50025" w:rsidRDefault="00C50025" w:rsidP="002A6653">
            <w:pPr>
              <w:jc w:val="both"/>
            </w:pPr>
            <w:r w:rsidRPr="00C50025">
              <w:t>Применение неисправного редуктора и допущение следующих других нарушений в работе:</w:t>
            </w:r>
          </w:p>
          <w:p w:rsidR="00C50025" w:rsidRPr="00C50025" w:rsidRDefault="00C50025" w:rsidP="002A6653">
            <w:pPr>
              <w:tabs>
                <w:tab w:val="left" w:pos="233"/>
              </w:tabs>
              <w:contextualSpacing/>
              <w:jc w:val="both"/>
            </w:pPr>
            <w:r w:rsidRPr="00C50025">
              <w:t xml:space="preserve">- неисправны или не прошли ежегодной проверки манометры; </w:t>
            </w:r>
          </w:p>
          <w:p w:rsidR="00C50025" w:rsidRPr="00C50025" w:rsidRDefault="00C50025" w:rsidP="002A6653">
            <w:pPr>
              <w:tabs>
                <w:tab w:val="left" w:pos="383"/>
              </w:tabs>
              <w:contextualSpacing/>
              <w:jc w:val="both"/>
            </w:pPr>
            <w:r w:rsidRPr="00C50025">
              <w:t xml:space="preserve">- на манометре отсутствует красная черта предельного давления; </w:t>
            </w:r>
          </w:p>
          <w:p w:rsidR="00C50025" w:rsidRPr="00C50025" w:rsidRDefault="00C50025" w:rsidP="002A6653">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rsidR="00C50025" w:rsidRPr="00C50025" w:rsidRDefault="00C50025" w:rsidP="002A6653">
            <w:pPr>
              <w:numPr>
                <w:ilvl w:val="0"/>
                <w:numId w:val="30"/>
              </w:numPr>
              <w:tabs>
                <w:tab w:val="left" w:pos="99"/>
              </w:tabs>
              <w:ind w:left="0"/>
              <w:contextualSpacing/>
              <w:jc w:val="both"/>
            </w:pPr>
            <w:r w:rsidRPr="00C50025">
              <w:lastRenderedPageBreak/>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rsidR="00C50025" w:rsidRPr="00C50025" w:rsidRDefault="00C50025" w:rsidP="002A6653">
            <w:pPr>
              <w:tabs>
                <w:tab w:val="left" w:pos="330"/>
              </w:tabs>
              <w:contextualSpacing/>
              <w:jc w:val="both"/>
            </w:pPr>
            <w:r w:rsidRPr="00C50025">
              <w:t xml:space="preserve">- не работает предохранительный клапан; </w:t>
            </w:r>
          </w:p>
          <w:p w:rsidR="00C50025" w:rsidRPr="00C50025" w:rsidRDefault="00C50025" w:rsidP="002A6653">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rsidR="00C50025" w:rsidRPr="00C50025" w:rsidRDefault="00C50025" w:rsidP="002A6653">
            <w:pPr>
              <w:jc w:val="center"/>
            </w:pPr>
            <w:r w:rsidRPr="00C50025">
              <w:rPr>
                <w:b/>
                <w:bCs/>
              </w:rPr>
              <w:lastRenderedPageBreak/>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5.24</w:t>
            </w:r>
          </w:p>
        </w:tc>
        <w:tc>
          <w:tcPr>
            <w:tcW w:w="8222" w:type="dxa"/>
            <w:shd w:val="clear" w:color="auto" w:fill="auto"/>
            <w:vAlign w:val="center"/>
          </w:tcPr>
          <w:p w:rsidR="00C50025" w:rsidRPr="00C50025" w:rsidRDefault="00C50025" w:rsidP="002A6653">
            <w:pPr>
              <w:jc w:val="both"/>
            </w:pPr>
            <w:proofErr w:type="gramStart"/>
            <w:r w:rsidRPr="00C50025">
              <w:t>Используются  неизолированные</w:t>
            </w:r>
            <w:proofErr w:type="gramEnd"/>
            <w:r w:rsidRPr="00C50025">
              <w:t xml:space="preserve">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rsidR="00C50025" w:rsidRPr="00C50025" w:rsidRDefault="00C50025" w:rsidP="002A6653">
            <w:pPr>
              <w:jc w:val="both"/>
              <w:rPr>
                <w:u w:val="single"/>
              </w:rPr>
            </w:pPr>
            <w:r w:rsidRPr="00C50025">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C50025">
              <w:t>электродержателей</w:t>
            </w:r>
            <w:proofErr w:type="spellEnd"/>
            <w:r w:rsidRPr="00C50025">
              <w:t xml:space="preserve"> и электродов не заводского исполнения.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5.25</w:t>
            </w:r>
          </w:p>
        </w:tc>
        <w:tc>
          <w:tcPr>
            <w:tcW w:w="8222" w:type="dxa"/>
            <w:shd w:val="clear" w:color="auto" w:fill="auto"/>
            <w:vAlign w:val="center"/>
          </w:tcPr>
          <w:p w:rsidR="00C50025" w:rsidRPr="00C50025" w:rsidRDefault="00C50025" w:rsidP="002A6653">
            <w:pPr>
              <w:jc w:val="both"/>
            </w:pPr>
            <w:r w:rsidRPr="00C50025">
              <w:t>Другие нарушения при организации и/или проведении огневых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6</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Краны и подъемные устройства</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6.1</w:t>
            </w:r>
          </w:p>
        </w:tc>
        <w:tc>
          <w:tcPr>
            <w:tcW w:w="8222" w:type="dxa"/>
            <w:shd w:val="clear" w:color="auto" w:fill="auto"/>
            <w:vAlign w:val="center"/>
          </w:tcPr>
          <w:p w:rsidR="00C50025" w:rsidRPr="00C50025" w:rsidRDefault="00C50025" w:rsidP="002A6653">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20 МРП</w:t>
            </w:r>
          </w:p>
        </w:tc>
      </w:tr>
      <w:tr w:rsidR="00C50025" w:rsidRPr="00C50025" w:rsidTr="002A6653">
        <w:trPr>
          <w:trHeight w:val="612"/>
        </w:trPr>
        <w:tc>
          <w:tcPr>
            <w:tcW w:w="817" w:type="dxa"/>
            <w:shd w:val="clear" w:color="auto" w:fill="auto"/>
            <w:vAlign w:val="center"/>
          </w:tcPr>
          <w:p w:rsidR="00C50025" w:rsidRPr="00C50025" w:rsidRDefault="00C50025" w:rsidP="002A6653">
            <w:pPr>
              <w:jc w:val="center"/>
            </w:pPr>
            <w:r w:rsidRPr="00C50025">
              <w:rPr>
                <w:lang w:val="en-GB"/>
              </w:rPr>
              <w:t>6.2</w:t>
            </w:r>
          </w:p>
        </w:tc>
        <w:tc>
          <w:tcPr>
            <w:tcW w:w="8222" w:type="dxa"/>
            <w:shd w:val="clear" w:color="auto" w:fill="auto"/>
            <w:vAlign w:val="center"/>
          </w:tcPr>
          <w:p w:rsidR="00C50025" w:rsidRPr="00C50025" w:rsidRDefault="00C50025" w:rsidP="002A6653">
            <w:pPr>
              <w:jc w:val="both"/>
            </w:pPr>
            <w:r w:rsidRPr="00C50025">
              <w:t>Нарушения при эксплуатации грузоподъёмных машин:</w:t>
            </w:r>
          </w:p>
          <w:p w:rsidR="00C50025" w:rsidRPr="00C50025" w:rsidRDefault="00C50025" w:rsidP="002A6653">
            <w:pPr>
              <w:jc w:val="both"/>
            </w:pPr>
            <w:r w:rsidRPr="00C50025">
              <w:t>- отсутствие паспорта и сведений о постановке на учёт;</w:t>
            </w:r>
          </w:p>
          <w:p w:rsidR="00C50025" w:rsidRPr="00C50025" w:rsidRDefault="00C50025" w:rsidP="002A6653">
            <w:pPr>
              <w:jc w:val="both"/>
            </w:pPr>
            <w:r w:rsidRPr="00C50025">
              <w:t>- просроченное техническое освидетельствование;</w:t>
            </w:r>
          </w:p>
          <w:p w:rsidR="00C50025" w:rsidRPr="00C50025" w:rsidRDefault="00C50025" w:rsidP="002A6653">
            <w:pPr>
              <w:jc w:val="both"/>
            </w:pPr>
            <w:r w:rsidRPr="00C50025">
              <w:t xml:space="preserve">- отсутствие ответственных за содержание грузоподъемных механизмов в исправном состоянии; </w:t>
            </w:r>
          </w:p>
          <w:p w:rsidR="00C50025" w:rsidRPr="00C50025" w:rsidRDefault="00C50025" w:rsidP="002A6653">
            <w:pPr>
              <w:jc w:val="both"/>
            </w:pPr>
            <w:r w:rsidRPr="00C50025">
              <w:t>- отсутствие лиц, ответственных за безопасное проведение работ кранами;</w:t>
            </w:r>
          </w:p>
          <w:p w:rsidR="00C50025" w:rsidRPr="00C50025" w:rsidRDefault="00C50025" w:rsidP="002A6653">
            <w:pPr>
              <w:jc w:val="both"/>
            </w:pPr>
            <w:r w:rsidRPr="00C50025">
              <w:t>- отсутствие аттестованного обслуживающего персонала;</w:t>
            </w:r>
          </w:p>
          <w:p w:rsidR="00C50025" w:rsidRPr="00C50025" w:rsidRDefault="00C50025" w:rsidP="002A6653">
            <w:pPr>
              <w:jc w:val="both"/>
            </w:pPr>
            <w:r w:rsidRPr="00C50025">
              <w:t>- наличие многочисленных неисправностей;</w:t>
            </w:r>
          </w:p>
          <w:p w:rsidR="00C50025" w:rsidRPr="00C50025" w:rsidRDefault="00C50025" w:rsidP="002A6653">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248"/>
        </w:trPr>
        <w:tc>
          <w:tcPr>
            <w:tcW w:w="817" w:type="dxa"/>
            <w:shd w:val="clear" w:color="auto" w:fill="auto"/>
            <w:vAlign w:val="center"/>
          </w:tcPr>
          <w:p w:rsidR="00C50025" w:rsidRPr="00C50025" w:rsidRDefault="00C50025" w:rsidP="002A6653">
            <w:pPr>
              <w:jc w:val="center"/>
              <w:rPr>
                <w:lang w:val="en-GB"/>
              </w:rPr>
            </w:pPr>
            <w:r w:rsidRPr="00C50025">
              <w:rPr>
                <w:lang w:val="en-GB"/>
              </w:rPr>
              <w:t>6.3</w:t>
            </w:r>
          </w:p>
        </w:tc>
        <w:tc>
          <w:tcPr>
            <w:tcW w:w="8222" w:type="dxa"/>
            <w:shd w:val="clear" w:color="auto" w:fill="auto"/>
            <w:vAlign w:val="center"/>
          </w:tcPr>
          <w:p w:rsidR="00C50025" w:rsidRPr="00C50025" w:rsidRDefault="00C50025" w:rsidP="002A6653">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9"/>
        </w:trPr>
        <w:tc>
          <w:tcPr>
            <w:tcW w:w="817" w:type="dxa"/>
            <w:shd w:val="clear" w:color="auto" w:fill="auto"/>
            <w:vAlign w:val="center"/>
          </w:tcPr>
          <w:p w:rsidR="00C50025" w:rsidRPr="00C50025" w:rsidRDefault="00C50025" w:rsidP="002A6653">
            <w:pPr>
              <w:jc w:val="center"/>
              <w:rPr>
                <w:lang w:val="en-GB"/>
              </w:rPr>
            </w:pPr>
            <w:r w:rsidRPr="00C50025">
              <w:rPr>
                <w:lang w:val="en-GB"/>
              </w:rPr>
              <w:t>6.4</w:t>
            </w:r>
          </w:p>
        </w:tc>
        <w:tc>
          <w:tcPr>
            <w:tcW w:w="8222" w:type="dxa"/>
            <w:shd w:val="clear" w:color="auto" w:fill="auto"/>
            <w:vAlign w:val="center"/>
          </w:tcPr>
          <w:p w:rsidR="00C50025" w:rsidRPr="00C50025" w:rsidRDefault="00C50025" w:rsidP="002A6653">
            <w:pPr>
              <w:jc w:val="both"/>
              <w:rPr>
                <w:bCs/>
              </w:rPr>
            </w:pPr>
            <w:r w:rsidRPr="00C50025">
              <w:rPr>
                <w:bCs/>
              </w:rPr>
              <w:t xml:space="preserve">Используются для </w:t>
            </w:r>
            <w:proofErr w:type="spellStart"/>
            <w:r w:rsidRPr="00C50025">
              <w:rPr>
                <w:bCs/>
              </w:rPr>
              <w:t>строповки</w:t>
            </w:r>
            <w:proofErr w:type="spellEnd"/>
            <w:r w:rsidRPr="00C50025">
              <w:rPr>
                <w:bCs/>
              </w:rPr>
              <w:t xml:space="preserve">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6.5</w:t>
            </w:r>
          </w:p>
        </w:tc>
        <w:tc>
          <w:tcPr>
            <w:tcW w:w="8222" w:type="dxa"/>
            <w:shd w:val="clear" w:color="auto" w:fill="auto"/>
            <w:vAlign w:val="center"/>
          </w:tcPr>
          <w:p w:rsidR="00C50025" w:rsidRPr="00C50025" w:rsidRDefault="00C50025" w:rsidP="002A6653">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rsidR="00C50025" w:rsidRPr="00C50025" w:rsidRDefault="00C50025" w:rsidP="002A6653">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rsidR="00C50025" w:rsidRPr="00C50025" w:rsidRDefault="00C50025" w:rsidP="002A6653">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xml:space="preserve">- при перемещении груза краном, на который не разработаны схемы </w:t>
            </w:r>
            <w:proofErr w:type="spellStart"/>
            <w:r w:rsidRPr="00C50025">
              <w:rPr>
                <w:rFonts w:eastAsia="Times New Roman"/>
                <w:color w:val="auto"/>
                <w:lang w:eastAsia="ru-RU"/>
              </w:rPr>
              <w:t>строповки</w:t>
            </w:r>
            <w:proofErr w:type="spellEnd"/>
            <w:r w:rsidRPr="00C50025">
              <w:rPr>
                <w:rFonts w:eastAsia="Times New Roman"/>
                <w:color w:val="auto"/>
                <w:lang w:eastAsia="ru-RU"/>
              </w:rPr>
              <w:t>;</w:t>
            </w:r>
          </w:p>
          <w:p w:rsidR="00C50025" w:rsidRPr="00C50025" w:rsidRDefault="00C50025" w:rsidP="002A6653">
            <w:pPr>
              <w:autoSpaceDE w:val="0"/>
              <w:autoSpaceDN w:val="0"/>
              <w:adjustRightInd w:val="0"/>
              <w:jc w:val="both"/>
              <w:rPr>
                <w:rFonts w:eastAsia="Calibri"/>
              </w:rPr>
            </w:pPr>
            <w:r w:rsidRPr="00C50025">
              <w:t>- в других случаях, предусмотренных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48"/>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6.6</w:t>
            </w:r>
          </w:p>
        </w:tc>
        <w:tc>
          <w:tcPr>
            <w:tcW w:w="8222" w:type="dxa"/>
            <w:shd w:val="clear" w:color="auto" w:fill="auto"/>
            <w:vAlign w:val="center"/>
          </w:tcPr>
          <w:p w:rsidR="00C50025" w:rsidRPr="00C50025" w:rsidRDefault="00C50025" w:rsidP="002A6653">
            <w:pPr>
              <w:jc w:val="both"/>
              <w:rPr>
                <w:bCs/>
              </w:rPr>
            </w:pPr>
            <w:proofErr w:type="gramStart"/>
            <w:r w:rsidRPr="00C50025">
              <w:rPr>
                <w:bCs/>
              </w:rPr>
              <w:t>Отсутствие  паспорта</w:t>
            </w:r>
            <w:proofErr w:type="gramEnd"/>
            <w:r w:rsidRPr="00C50025">
              <w:rPr>
                <w:bCs/>
              </w:rPr>
              <w:t xml:space="preserve">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C50025">
              <w:rPr>
                <w:bCs/>
              </w:rPr>
              <w:t>строповок</w:t>
            </w:r>
            <w:proofErr w:type="spellEnd"/>
            <w:r w:rsidRPr="00C50025">
              <w:rPr>
                <w:bCs/>
              </w:rPr>
              <w:t>, технологические регламенты, проекты производства работ, наряды-допуски и т.п.)</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rPr>
                <w:lang w:val="en-GB"/>
              </w:rPr>
            </w:pPr>
            <w:r w:rsidRPr="00C50025">
              <w:rPr>
                <w:lang w:val="en-GB"/>
              </w:rPr>
              <w:t>6.7</w:t>
            </w:r>
          </w:p>
        </w:tc>
        <w:tc>
          <w:tcPr>
            <w:tcW w:w="8222" w:type="dxa"/>
            <w:shd w:val="clear" w:color="auto" w:fill="auto"/>
            <w:vAlign w:val="center"/>
          </w:tcPr>
          <w:p w:rsidR="00C50025" w:rsidRPr="00C50025" w:rsidRDefault="00C50025" w:rsidP="002A6653">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85"/>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6.8</w:t>
            </w:r>
          </w:p>
        </w:tc>
        <w:tc>
          <w:tcPr>
            <w:tcW w:w="8222" w:type="dxa"/>
            <w:shd w:val="clear" w:color="auto" w:fill="auto"/>
            <w:vAlign w:val="center"/>
          </w:tcPr>
          <w:p w:rsidR="00C50025" w:rsidRPr="00C50025" w:rsidRDefault="00C50025" w:rsidP="002A6653">
            <w:pPr>
              <w:jc w:val="both"/>
              <w:rPr>
                <w:lang w:eastAsia="en-US"/>
              </w:rPr>
            </w:pPr>
            <w:r w:rsidRPr="00C50025">
              <w:rPr>
                <w:bCs/>
                <w:lang w:eastAsia="en-US"/>
              </w:rPr>
              <w:t xml:space="preserve">Уклон крана превышает 3 (три) градуса, </w:t>
            </w:r>
            <w:r w:rsidRPr="00C50025">
              <w:rPr>
                <w:lang w:eastAsia="en-US"/>
              </w:rPr>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6.9</w:t>
            </w:r>
          </w:p>
        </w:tc>
        <w:tc>
          <w:tcPr>
            <w:tcW w:w="8222" w:type="dxa"/>
            <w:shd w:val="clear" w:color="auto" w:fill="auto"/>
            <w:vAlign w:val="center"/>
          </w:tcPr>
          <w:p w:rsidR="00C50025" w:rsidRPr="00C50025" w:rsidRDefault="00C50025" w:rsidP="002A6653">
            <w:pPr>
              <w:jc w:val="both"/>
              <w:rPr>
                <w:bCs/>
                <w:lang w:eastAsia="en-US"/>
              </w:rPr>
            </w:pPr>
            <w:proofErr w:type="gramStart"/>
            <w:r w:rsidRPr="00C50025">
              <w:rPr>
                <w:bCs/>
                <w:lang w:eastAsia="en-US"/>
              </w:rPr>
              <w:t>Кран  оставлен</w:t>
            </w:r>
            <w:proofErr w:type="gramEnd"/>
            <w:r w:rsidRPr="00C50025">
              <w:rPr>
                <w:bCs/>
                <w:lang w:eastAsia="en-US"/>
              </w:rPr>
              <w:t xml:space="preserve">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6.10</w:t>
            </w:r>
          </w:p>
        </w:tc>
        <w:tc>
          <w:tcPr>
            <w:tcW w:w="8222" w:type="dxa"/>
            <w:shd w:val="clear" w:color="auto" w:fill="auto"/>
            <w:vAlign w:val="center"/>
          </w:tcPr>
          <w:p w:rsidR="00C50025" w:rsidRPr="00C50025" w:rsidRDefault="00C50025" w:rsidP="002A6653">
            <w:pPr>
              <w:jc w:val="both"/>
              <w:rPr>
                <w:bCs/>
                <w:lang w:eastAsia="en-U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6.11</w:t>
            </w:r>
          </w:p>
        </w:tc>
        <w:tc>
          <w:tcPr>
            <w:tcW w:w="8222" w:type="dxa"/>
            <w:shd w:val="clear" w:color="auto" w:fill="auto"/>
            <w:vAlign w:val="center"/>
          </w:tcPr>
          <w:p w:rsidR="00C50025" w:rsidRPr="00C50025" w:rsidRDefault="00C50025" w:rsidP="002A6653">
            <w:pPr>
              <w:jc w:val="both"/>
            </w:pPr>
            <w:r w:rsidRPr="00C50025">
              <w:t>Перемещение груза при нахождении под ним людей.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6.12</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6.13</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6.14</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20 МРП</w:t>
            </w:r>
          </w:p>
        </w:tc>
      </w:tr>
      <w:tr w:rsidR="00C50025" w:rsidRPr="00C50025" w:rsidTr="002A6653">
        <w:trPr>
          <w:trHeight w:val="274"/>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7</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Управление рабочим местом и аспекты охраны окружающей среды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7.1</w:t>
            </w:r>
          </w:p>
        </w:tc>
        <w:tc>
          <w:tcPr>
            <w:tcW w:w="8222" w:type="dxa"/>
            <w:shd w:val="clear" w:color="auto" w:fill="auto"/>
            <w:vAlign w:val="center"/>
          </w:tcPr>
          <w:p w:rsidR="00C50025" w:rsidRPr="00C50025" w:rsidRDefault="00C50025" w:rsidP="002A6653">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84"/>
        </w:trPr>
        <w:tc>
          <w:tcPr>
            <w:tcW w:w="817" w:type="dxa"/>
            <w:shd w:val="clear" w:color="auto" w:fill="auto"/>
            <w:vAlign w:val="center"/>
          </w:tcPr>
          <w:p w:rsidR="00C50025" w:rsidRPr="00C50025" w:rsidRDefault="00C50025" w:rsidP="002A6653">
            <w:pPr>
              <w:jc w:val="center"/>
              <w:rPr>
                <w:lang w:val="en-GB"/>
              </w:rPr>
            </w:pPr>
            <w:r w:rsidRPr="00C50025">
              <w:rPr>
                <w:lang w:val="en-GB"/>
              </w:rPr>
              <w:t>7.2</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w:t>
            </w:r>
            <w:proofErr w:type="gramStart"/>
            <w:r w:rsidRPr="00C50025">
              <w:rPr>
                <w:bCs/>
              </w:rPr>
              <w:t>Смешивание  разных</w:t>
            </w:r>
            <w:proofErr w:type="gramEnd"/>
            <w:r w:rsidRPr="00C50025">
              <w:rPr>
                <w:bCs/>
              </w:rPr>
              <w:t xml:space="preserve"> наименований отходов при сборе, хранении и транспортировке в контейнерах, на специализированных площадках. </w:t>
            </w:r>
          </w:p>
          <w:p w:rsidR="00C50025" w:rsidRPr="00C50025" w:rsidRDefault="00C50025" w:rsidP="002A6653">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p w:rsidR="00C50025" w:rsidRPr="00C50025" w:rsidRDefault="00C50025" w:rsidP="002A6653">
            <w:pPr>
              <w:jc w:val="center"/>
              <w:rPr>
                <w:b/>
                <w:bCs/>
              </w:rPr>
            </w:pPr>
          </w:p>
        </w:tc>
      </w:tr>
      <w:tr w:rsidR="00C50025" w:rsidRPr="00C50025" w:rsidTr="002A6653">
        <w:trPr>
          <w:trHeight w:val="377"/>
        </w:trPr>
        <w:tc>
          <w:tcPr>
            <w:tcW w:w="817" w:type="dxa"/>
            <w:shd w:val="clear" w:color="auto" w:fill="auto"/>
            <w:vAlign w:val="center"/>
          </w:tcPr>
          <w:p w:rsidR="00C50025" w:rsidRPr="00C50025" w:rsidRDefault="00C50025" w:rsidP="002A6653">
            <w:pPr>
              <w:jc w:val="center"/>
            </w:pPr>
            <w:r w:rsidRPr="00C50025">
              <w:t>7.3</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7.4</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proofErr w:type="gramStart"/>
            <w:r w:rsidRPr="00C50025">
              <w:t>просыпей</w:t>
            </w:r>
            <w:proofErr w:type="spellEnd"/>
            <w:r w:rsidRPr="00C50025">
              <w:t xml:space="preserve">  токсичных</w:t>
            </w:r>
            <w:proofErr w:type="gramEnd"/>
            <w:r w:rsidRPr="00C50025">
              <w:t>, коррозионных, воспламеняющихся материалов.</w:t>
            </w:r>
          </w:p>
          <w:p w:rsidR="00C50025" w:rsidRPr="00C50025" w:rsidRDefault="00C50025" w:rsidP="002A6653">
            <w:pPr>
              <w:tabs>
                <w:tab w:val="left" w:pos="87"/>
              </w:tabs>
              <w:contextualSpacing/>
              <w:jc w:val="both"/>
            </w:pPr>
            <w:r w:rsidRPr="00C50025">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C50025">
              <w:t>просыпей</w:t>
            </w:r>
            <w:proofErr w:type="spellEnd"/>
            <w:r w:rsidRPr="00C50025">
              <w:t>.</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94"/>
        </w:trPr>
        <w:tc>
          <w:tcPr>
            <w:tcW w:w="817" w:type="dxa"/>
            <w:shd w:val="clear" w:color="auto" w:fill="auto"/>
          </w:tcPr>
          <w:p w:rsidR="00C50025" w:rsidRPr="00C50025" w:rsidRDefault="00C50025" w:rsidP="002A6653">
            <w:pPr>
              <w:jc w:val="center"/>
            </w:pPr>
            <w:r w:rsidRPr="00C50025">
              <w:t>7.5</w:t>
            </w:r>
          </w:p>
        </w:tc>
        <w:tc>
          <w:tcPr>
            <w:tcW w:w="8222" w:type="dxa"/>
            <w:shd w:val="clear" w:color="auto" w:fill="auto"/>
            <w:vAlign w:val="center"/>
          </w:tcPr>
          <w:p w:rsidR="00C50025" w:rsidRPr="00C50025" w:rsidRDefault="00C50025" w:rsidP="002A6653">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7.6</w:t>
            </w:r>
          </w:p>
        </w:tc>
        <w:tc>
          <w:tcPr>
            <w:tcW w:w="8222" w:type="dxa"/>
            <w:shd w:val="clear" w:color="auto" w:fill="auto"/>
            <w:vAlign w:val="center"/>
          </w:tcPr>
          <w:p w:rsidR="00C50025" w:rsidRPr="00C50025" w:rsidRDefault="00C50025" w:rsidP="002A6653">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rPr>
                <w:lang w:val="en-US"/>
              </w:rPr>
              <w:lastRenderedPageBreak/>
              <w:t>7</w:t>
            </w:r>
            <w:r w:rsidRPr="00C50025">
              <w:t>.7</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7.8</w:t>
            </w:r>
          </w:p>
        </w:tc>
        <w:tc>
          <w:tcPr>
            <w:tcW w:w="8222" w:type="dxa"/>
            <w:shd w:val="clear" w:color="auto" w:fill="auto"/>
            <w:vAlign w:val="center"/>
          </w:tcPr>
          <w:p w:rsidR="00C50025" w:rsidRPr="00C50025" w:rsidRDefault="00C50025" w:rsidP="002A6653">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p>
        </w:tc>
        <w:tc>
          <w:tcPr>
            <w:tcW w:w="8222" w:type="dxa"/>
            <w:shd w:val="clear" w:color="auto" w:fill="auto"/>
            <w:vAlign w:val="center"/>
          </w:tcPr>
          <w:p w:rsidR="00C50025" w:rsidRPr="00C50025" w:rsidRDefault="00C50025" w:rsidP="002A6653">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7.9</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7.10</w:t>
            </w:r>
          </w:p>
        </w:tc>
        <w:tc>
          <w:tcPr>
            <w:tcW w:w="8222" w:type="dxa"/>
            <w:shd w:val="clear" w:color="auto" w:fill="auto"/>
            <w:vAlign w:val="center"/>
          </w:tcPr>
          <w:p w:rsidR="00C50025" w:rsidRPr="00C50025" w:rsidRDefault="00C50025" w:rsidP="002A6653">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150"/>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8</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Аварийные меры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8.1</w:t>
            </w:r>
          </w:p>
        </w:tc>
        <w:tc>
          <w:tcPr>
            <w:tcW w:w="8222" w:type="dxa"/>
            <w:shd w:val="clear" w:color="auto" w:fill="auto"/>
            <w:vAlign w:val="center"/>
          </w:tcPr>
          <w:p w:rsidR="00C50025" w:rsidRPr="00C50025" w:rsidRDefault="00C50025" w:rsidP="002A6653">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8.2</w:t>
            </w:r>
          </w:p>
        </w:tc>
        <w:tc>
          <w:tcPr>
            <w:tcW w:w="8222" w:type="dxa"/>
            <w:shd w:val="clear" w:color="auto" w:fill="auto"/>
            <w:vAlign w:val="center"/>
          </w:tcPr>
          <w:p w:rsidR="00C50025" w:rsidRPr="00C50025" w:rsidRDefault="00C50025" w:rsidP="002A6653">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8.3</w:t>
            </w:r>
          </w:p>
        </w:tc>
        <w:tc>
          <w:tcPr>
            <w:tcW w:w="8222" w:type="dxa"/>
            <w:shd w:val="clear" w:color="auto" w:fill="auto"/>
            <w:vAlign w:val="center"/>
          </w:tcPr>
          <w:p w:rsidR="00C50025" w:rsidRPr="00C50025" w:rsidRDefault="00C50025" w:rsidP="002A6653">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8.4</w:t>
            </w:r>
          </w:p>
        </w:tc>
        <w:tc>
          <w:tcPr>
            <w:tcW w:w="8222" w:type="dxa"/>
            <w:shd w:val="clear" w:color="auto" w:fill="auto"/>
            <w:vAlign w:val="center"/>
          </w:tcPr>
          <w:p w:rsidR="00C50025" w:rsidRPr="00C50025" w:rsidRDefault="00C50025" w:rsidP="002A6653">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rsidR="00C50025" w:rsidRPr="00C50025" w:rsidRDefault="00C50025" w:rsidP="002A6653">
            <w:pPr>
              <w:jc w:val="center"/>
              <w:rPr>
                <w:b/>
                <w:bCs/>
              </w:rPr>
            </w:pPr>
            <w:r w:rsidRPr="00C50025">
              <w:rPr>
                <w:b/>
                <w:bCs/>
              </w:rPr>
              <w:t>300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8.5</w:t>
            </w:r>
          </w:p>
        </w:tc>
        <w:tc>
          <w:tcPr>
            <w:tcW w:w="8222" w:type="dxa"/>
            <w:shd w:val="clear" w:color="auto" w:fill="auto"/>
            <w:vAlign w:val="center"/>
          </w:tcPr>
          <w:p w:rsidR="00C50025" w:rsidRPr="00C50025" w:rsidRDefault="00C50025" w:rsidP="002A6653">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rsidR="00C50025" w:rsidRPr="00C50025" w:rsidRDefault="00C50025" w:rsidP="002A6653">
            <w:pPr>
              <w:jc w:val="center"/>
              <w:rPr>
                <w:b/>
                <w:bCs/>
              </w:rPr>
            </w:pPr>
            <w:r w:rsidRPr="00C50025">
              <w:rPr>
                <w:b/>
                <w:bCs/>
              </w:rPr>
              <w:t>600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8.6</w:t>
            </w:r>
          </w:p>
        </w:tc>
        <w:tc>
          <w:tcPr>
            <w:tcW w:w="8222" w:type="dxa"/>
            <w:shd w:val="clear" w:color="auto" w:fill="auto"/>
            <w:vAlign w:val="center"/>
          </w:tcPr>
          <w:p w:rsidR="00C50025" w:rsidRPr="00C50025" w:rsidRDefault="00C50025" w:rsidP="002A6653">
            <w:pPr>
              <w:jc w:val="both"/>
            </w:pPr>
            <w:r w:rsidRPr="00C50025">
              <w:t>Несчастный случай со смертельным исходом.</w:t>
            </w:r>
          </w:p>
        </w:tc>
        <w:tc>
          <w:tcPr>
            <w:tcW w:w="1417" w:type="dxa"/>
            <w:shd w:val="clear" w:color="auto" w:fill="auto"/>
            <w:vAlign w:val="center"/>
          </w:tcPr>
          <w:p w:rsidR="00C50025" w:rsidRPr="00C50025" w:rsidRDefault="00C50025" w:rsidP="002A6653">
            <w:pPr>
              <w:jc w:val="center"/>
              <w:rPr>
                <w:b/>
                <w:bCs/>
              </w:rPr>
            </w:pPr>
            <w:r w:rsidRPr="00C50025">
              <w:rPr>
                <w:b/>
                <w:bCs/>
              </w:rPr>
              <w:t>1 000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9</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Правила движения по территории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27"/>
        </w:trPr>
        <w:tc>
          <w:tcPr>
            <w:tcW w:w="817" w:type="dxa"/>
            <w:shd w:val="clear" w:color="auto" w:fill="auto"/>
            <w:vAlign w:val="center"/>
          </w:tcPr>
          <w:p w:rsidR="00C50025" w:rsidRPr="00C50025" w:rsidRDefault="00C50025" w:rsidP="002A6653">
            <w:pPr>
              <w:jc w:val="center"/>
            </w:pPr>
            <w:r w:rsidRPr="00C50025">
              <w:t>9.1</w:t>
            </w:r>
          </w:p>
        </w:tc>
        <w:tc>
          <w:tcPr>
            <w:tcW w:w="8222" w:type="dxa"/>
            <w:shd w:val="clear" w:color="auto" w:fill="auto"/>
            <w:vAlign w:val="center"/>
          </w:tcPr>
          <w:p w:rsidR="00C50025" w:rsidRPr="00C50025" w:rsidRDefault="00C50025" w:rsidP="002A6653">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t>9.2</w:t>
            </w:r>
          </w:p>
        </w:tc>
        <w:tc>
          <w:tcPr>
            <w:tcW w:w="8222" w:type="dxa"/>
            <w:shd w:val="clear" w:color="auto" w:fill="auto"/>
            <w:vAlign w:val="center"/>
          </w:tcPr>
          <w:p w:rsidR="00C50025" w:rsidRPr="00C50025" w:rsidRDefault="00C50025" w:rsidP="002A6653">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rPr>
                <w:lang w:val="en-GB"/>
              </w:rPr>
              <w:t>9.3</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9.4</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9.5</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9.6</w:t>
            </w:r>
          </w:p>
        </w:tc>
        <w:tc>
          <w:tcPr>
            <w:tcW w:w="8222" w:type="dxa"/>
            <w:shd w:val="clear" w:color="auto" w:fill="auto"/>
            <w:vAlign w:val="center"/>
          </w:tcPr>
          <w:p w:rsidR="00C50025" w:rsidRPr="00C50025" w:rsidRDefault="00C50025" w:rsidP="002A6653">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9.7</w:t>
            </w:r>
          </w:p>
        </w:tc>
        <w:tc>
          <w:tcPr>
            <w:tcW w:w="8222" w:type="dxa"/>
            <w:shd w:val="clear" w:color="auto" w:fill="auto"/>
            <w:vAlign w:val="center"/>
          </w:tcPr>
          <w:p w:rsidR="00C50025" w:rsidRPr="00C50025" w:rsidRDefault="00C50025" w:rsidP="002A6653">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9.8</w:t>
            </w:r>
          </w:p>
        </w:tc>
        <w:tc>
          <w:tcPr>
            <w:tcW w:w="8222" w:type="dxa"/>
            <w:shd w:val="clear" w:color="auto" w:fill="auto"/>
            <w:vAlign w:val="center"/>
          </w:tcPr>
          <w:p w:rsidR="00C50025" w:rsidRPr="00C50025" w:rsidRDefault="00C50025" w:rsidP="002A6653">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9.9</w:t>
            </w:r>
          </w:p>
        </w:tc>
        <w:tc>
          <w:tcPr>
            <w:tcW w:w="8222" w:type="dxa"/>
            <w:shd w:val="clear" w:color="auto" w:fill="auto"/>
            <w:vAlign w:val="center"/>
          </w:tcPr>
          <w:p w:rsidR="00C50025" w:rsidRPr="00C50025" w:rsidRDefault="00C50025" w:rsidP="002A6653">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rPr>
                <w:lang w:val="en-GB"/>
              </w:rPr>
              <w:t>9.1</w:t>
            </w:r>
            <w:r w:rsidRPr="00C50025">
              <w:t>0</w:t>
            </w:r>
          </w:p>
        </w:tc>
        <w:tc>
          <w:tcPr>
            <w:tcW w:w="8222" w:type="dxa"/>
            <w:shd w:val="clear" w:color="auto" w:fill="auto"/>
            <w:vAlign w:val="center"/>
          </w:tcPr>
          <w:p w:rsidR="00C50025" w:rsidRPr="00C50025" w:rsidRDefault="00C50025" w:rsidP="002A6653">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715"/>
        </w:trPr>
        <w:tc>
          <w:tcPr>
            <w:tcW w:w="817" w:type="dxa"/>
            <w:shd w:val="clear" w:color="auto" w:fill="auto"/>
            <w:vAlign w:val="center"/>
          </w:tcPr>
          <w:p w:rsidR="00C50025" w:rsidRPr="00C50025" w:rsidRDefault="00C50025" w:rsidP="002A6653">
            <w:pPr>
              <w:jc w:val="center"/>
              <w:rPr>
                <w:lang w:val="en-GB"/>
              </w:rPr>
            </w:pPr>
            <w:r w:rsidRPr="00C50025">
              <w:t>9.11</w:t>
            </w:r>
          </w:p>
        </w:tc>
        <w:tc>
          <w:tcPr>
            <w:tcW w:w="8222" w:type="dxa"/>
            <w:shd w:val="clear" w:color="auto" w:fill="auto"/>
            <w:vAlign w:val="center"/>
          </w:tcPr>
          <w:p w:rsidR="00C50025" w:rsidRPr="00C50025" w:rsidRDefault="00C50025" w:rsidP="002A6653">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9.12</w:t>
            </w:r>
          </w:p>
        </w:tc>
        <w:tc>
          <w:tcPr>
            <w:tcW w:w="8222" w:type="dxa"/>
            <w:shd w:val="clear" w:color="auto" w:fill="auto"/>
            <w:vAlign w:val="center"/>
          </w:tcPr>
          <w:p w:rsidR="00C50025" w:rsidRPr="00C50025" w:rsidRDefault="00C50025" w:rsidP="002A6653">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9.1</w:t>
            </w:r>
            <w:r w:rsidRPr="00C50025">
              <w:t>3</w:t>
            </w:r>
          </w:p>
        </w:tc>
        <w:tc>
          <w:tcPr>
            <w:tcW w:w="8222" w:type="dxa"/>
            <w:shd w:val="clear" w:color="auto" w:fill="auto"/>
            <w:vAlign w:val="center"/>
          </w:tcPr>
          <w:p w:rsidR="00C50025" w:rsidRPr="00C50025" w:rsidRDefault="00C50025" w:rsidP="002A6653">
            <w:pPr>
              <w:jc w:val="both"/>
              <w:rPr>
                <w:b/>
                <w:bCs/>
              </w:rPr>
            </w:pPr>
            <w:r w:rsidRPr="00C50025">
              <w:t>Парковка в не предназначенных для этого местах.</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9.14</w:t>
            </w:r>
          </w:p>
        </w:tc>
        <w:tc>
          <w:tcPr>
            <w:tcW w:w="8222" w:type="dxa"/>
            <w:shd w:val="clear" w:color="auto" w:fill="auto"/>
            <w:vAlign w:val="center"/>
          </w:tcPr>
          <w:p w:rsidR="00C50025" w:rsidRPr="00C50025" w:rsidRDefault="00C50025" w:rsidP="002A6653">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9.15</w:t>
            </w:r>
          </w:p>
        </w:tc>
        <w:tc>
          <w:tcPr>
            <w:tcW w:w="8222" w:type="dxa"/>
            <w:shd w:val="clear" w:color="auto" w:fill="auto"/>
            <w:vAlign w:val="center"/>
          </w:tcPr>
          <w:p w:rsidR="00C50025" w:rsidRPr="00C50025" w:rsidRDefault="00C50025" w:rsidP="002A6653">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9.16</w:t>
            </w:r>
          </w:p>
        </w:tc>
        <w:tc>
          <w:tcPr>
            <w:tcW w:w="8222" w:type="dxa"/>
            <w:shd w:val="clear" w:color="auto" w:fill="auto"/>
            <w:vAlign w:val="center"/>
          </w:tcPr>
          <w:p w:rsidR="00C50025" w:rsidRPr="00C50025" w:rsidRDefault="00C50025" w:rsidP="002A6653">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9.17</w:t>
            </w:r>
          </w:p>
        </w:tc>
        <w:tc>
          <w:tcPr>
            <w:tcW w:w="8222" w:type="dxa"/>
            <w:shd w:val="clear" w:color="auto" w:fill="auto"/>
            <w:vAlign w:val="center"/>
          </w:tcPr>
          <w:p w:rsidR="00C50025" w:rsidRPr="00C50025" w:rsidRDefault="00C50025" w:rsidP="002A6653">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5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10</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Другие отклонения</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10.1</w:t>
            </w:r>
          </w:p>
        </w:tc>
        <w:tc>
          <w:tcPr>
            <w:tcW w:w="8222" w:type="dxa"/>
            <w:shd w:val="clear" w:color="auto" w:fill="auto"/>
            <w:vAlign w:val="center"/>
          </w:tcPr>
          <w:p w:rsidR="00C50025" w:rsidRPr="00C50025" w:rsidRDefault="00C50025" w:rsidP="002A6653">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w:t>
            </w:r>
          </w:p>
        </w:tc>
        <w:tc>
          <w:tcPr>
            <w:tcW w:w="8222" w:type="dxa"/>
            <w:shd w:val="clear" w:color="auto" w:fill="auto"/>
            <w:vAlign w:val="center"/>
          </w:tcPr>
          <w:p w:rsidR="00C50025" w:rsidRPr="00C50025" w:rsidRDefault="00C50025" w:rsidP="002A6653">
            <w:pPr>
              <w:jc w:val="both"/>
              <w:rPr>
                <w:bCs/>
              </w:rPr>
            </w:pPr>
            <w:r w:rsidRPr="00C50025">
              <w:t>Допуск посторонних лиц к рабочим местам.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3"/>
        </w:trPr>
        <w:tc>
          <w:tcPr>
            <w:tcW w:w="817" w:type="dxa"/>
            <w:shd w:val="clear" w:color="auto" w:fill="auto"/>
            <w:vAlign w:val="center"/>
          </w:tcPr>
          <w:p w:rsidR="00C50025" w:rsidRPr="00C50025" w:rsidRDefault="00C50025" w:rsidP="002A6653">
            <w:pPr>
              <w:jc w:val="center"/>
            </w:pPr>
            <w:r w:rsidRPr="00C50025">
              <w:t>10.3</w:t>
            </w:r>
          </w:p>
        </w:tc>
        <w:tc>
          <w:tcPr>
            <w:tcW w:w="8222" w:type="dxa"/>
            <w:shd w:val="clear" w:color="auto" w:fill="auto"/>
            <w:vAlign w:val="center"/>
          </w:tcPr>
          <w:p w:rsidR="00C50025" w:rsidRDefault="00C50025" w:rsidP="002A6653">
            <w:pPr>
              <w:jc w:val="both"/>
            </w:pPr>
            <w:r w:rsidRPr="00C50025">
              <w:t>Несоблюдение правил, касательно организации строительства работ субподрядными организациями.</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09"/>
        </w:trPr>
        <w:tc>
          <w:tcPr>
            <w:tcW w:w="817" w:type="dxa"/>
            <w:shd w:val="clear" w:color="auto" w:fill="auto"/>
            <w:vAlign w:val="center"/>
          </w:tcPr>
          <w:p w:rsidR="00C50025" w:rsidRPr="00C50025" w:rsidRDefault="00C50025" w:rsidP="002A6653">
            <w:pPr>
              <w:jc w:val="center"/>
              <w:rPr>
                <w:lang w:val="en-GB"/>
              </w:rPr>
            </w:pPr>
            <w:r w:rsidRPr="00C50025">
              <w:rPr>
                <w:lang w:val="en-GB"/>
              </w:rPr>
              <w:t>10.4</w:t>
            </w:r>
          </w:p>
        </w:tc>
        <w:tc>
          <w:tcPr>
            <w:tcW w:w="8222" w:type="dxa"/>
            <w:shd w:val="clear" w:color="auto" w:fill="auto"/>
            <w:vAlign w:val="center"/>
          </w:tcPr>
          <w:p w:rsidR="00C50025" w:rsidRPr="00C50025" w:rsidRDefault="00C50025" w:rsidP="002A6653">
            <w:pPr>
              <w:jc w:val="both"/>
            </w:pPr>
            <w:r w:rsidRPr="00C50025">
              <w:t xml:space="preserve">Несоблюдение норм, касательно транспортировки, обращения и хранения технического оборудования, материалов, в </w:t>
            </w:r>
            <w:proofErr w:type="spellStart"/>
            <w:r w:rsidRPr="00C50025">
              <w:t>т.ч</w:t>
            </w:r>
            <w:proofErr w:type="spellEnd"/>
            <w:r w:rsidRPr="00C50025">
              <w:t>. отсутствие схем перемещения крупногабаритного груза.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10.5</w:t>
            </w:r>
          </w:p>
        </w:tc>
        <w:tc>
          <w:tcPr>
            <w:tcW w:w="8222" w:type="dxa"/>
            <w:shd w:val="clear" w:color="auto" w:fill="auto"/>
            <w:vAlign w:val="center"/>
          </w:tcPr>
          <w:p w:rsidR="00C50025" w:rsidRPr="00C50025" w:rsidRDefault="00C50025" w:rsidP="002A6653">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88"/>
        </w:trPr>
        <w:tc>
          <w:tcPr>
            <w:tcW w:w="817" w:type="dxa"/>
            <w:shd w:val="clear" w:color="auto" w:fill="auto"/>
            <w:vAlign w:val="center"/>
          </w:tcPr>
          <w:p w:rsidR="00C50025" w:rsidRPr="00C50025" w:rsidRDefault="00C50025" w:rsidP="002A6653">
            <w:pPr>
              <w:jc w:val="center"/>
              <w:rPr>
                <w:lang w:val="en-GB"/>
              </w:rPr>
            </w:pPr>
            <w:r w:rsidRPr="00C50025">
              <w:rPr>
                <w:lang w:val="en-GB"/>
              </w:rPr>
              <w:t>10.6</w:t>
            </w:r>
          </w:p>
        </w:tc>
        <w:tc>
          <w:tcPr>
            <w:tcW w:w="8222" w:type="dxa"/>
            <w:shd w:val="clear" w:color="auto" w:fill="auto"/>
            <w:vAlign w:val="center"/>
          </w:tcPr>
          <w:p w:rsidR="00C50025" w:rsidRPr="00C50025" w:rsidRDefault="00C50025" w:rsidP="002A6653">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6"/>
        </w:trPr>
        <w:tc>
          <w:tcPr>
            <w:tcW w:w="817" w:type="dxa"/>
            <w:shd w:val="clear" w:color="auto" w:fill="auto"/>
            <w:vAlign w:val="center"/>
          </w:tcPr>
          <w:p w:rsidR="00C50025" w:rsidRPr="00C50025" w:rsidRDefault="00C50025" w:rsidP="002A6653">
            <w:pPr>
              <w:jc w:val="center"/>
            </w:pPr>
            <w:r w:rsidRPr="00C50025">
              <w:t>10.7</w:t>
            </w:r>
          </w:p>
        </w:tc>
        <w:tc>
          <w:tcPr>
            <w:tcW w:w="8222" w:type="dxa"/>
            <w:shd w:val="clear" w:color="auto" w:fill="auto"/>
            <w:vAlign w:val="bottom"/>
          </w:tcPr>
          <w:p w:rsidR="00C50025" w:rsidRPr="00C50025" w:rsidRDefault="00C50025" w:rsidP="002A6653">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49"/>
        </w:trPr>
        <w:tc>
          <w:tcPr>
            <w:tcW w:w="817" w:type="dxa"/>
            <w:shd w:val="clear" w:color="auto" w:fill="auto"/>
            <w:vAlign w:val="center"/>
          </w:tcPr>
          <w:p w:rsidR="00C50025" w:rsidRPr="00C50025" w:rsidRDefault="00C50025" w:rsidP="002A6653">
            <w:pPr>
              <w:jc w:val="center"/>
              <w:rPr>
                <w:lang w:val="en-GB"/>
              </w:rPr>
            </w:pPr>
            <w:r w:rsidRPr="00C50025">
              <w:rPr>
                <w:lang w:val="en-GB"/>
              </w:rPr>
              <w:t>10.8</w:t>
            </w:r>
          </w:p>
        </w:tc>
        <w:tc>
          <w:tcPr>
            <w:tcW w:w="8222" w:type="dxa"/>
            <w:shd w:val="clear" w:color="auto" w:fill="auto"/>
            <w:vAlign w:val="bottom"/>
          </w:tcPr>
          <w:p w:rsidR="00C50025" w:rsidRPr="00C50025" w:rsidRDefault="00C50025" w:rsidP="002A6653">
            <w:pPr>
              <w:jc w:val="both"/>
            </w:pPr>
            <w:r w:rsidRPr="00C50025">
              <w:t xml:space="preserve">Прокладка </w:t>
            </w:r>
            <w:proofErr w:type="spellStart"/>
            <w:r w:rsidRPr="00C50025">
              <w:t>электрокабелей</w:t>
            </w:r>
            <w:proofErr w:type="spellEnd"/>
            <w:r w:rsidRPr="00C50025">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10.9</w:t>
            </w:r>
          </w:p>
        </w:tc>
        <w:tc>
          <w:tcPr>
            <w:tcW w:w="8222" w:type="dxa"/>
            <w:shd w:val="clear" w:color="auto" w:fill="auto"/>
            <w:vAlign w:val="bottom"/>
          </w:tcPr>
          <w:p w:rsidR="00C50025" w:rsidRPr="00C50025" w:rsidRDefault="00C50025" w:rsidP="002A6653">
            <w:pPr>
              <w:jc w:val="both"/>
            </w:pPr>
            <w:r w:rsidRPr="00C50025">
              <w:t xml:space="preserve">Подключение </w:t>
            </w:r>
            <w:proofErr w:type="spellStart"/>
            <w:r w:rsidRPr="00C50025">
              <w:t>электроприёмников</w:t>
            </w:r>
            <w:proofErr w:type="spellEnd"/>
            <w:r w:rsidRPr="00C50025">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53"/>
        </w:trPr>
        <w:tc>
          <w:tcPr>
            <w:tcW w:w="817" w:type="dxa"/>
            <w:shd w:val="clear" w:color="auto" w:fill="auto"/>
            <w:vAlign w:val="center"/>
          </w:tcPr>
          <w:p w:rsidR="00C50025" w:rsidRPr="00C50025" w:rsidRDefault="00C50025" w:rsidP="002A6653">
            <w:pPr>
              <w:jc w:val="center"/>
              <w:rPr>
                <w:lang w:val="en-GB"/>
              </w:rPr>
            </w:pPr>
            <w:r w:rsidRPr="00C50025">
              <w:rPr>
                <w:lang w:val="en-GB"/>
              </w:rPr>
              <w:t>10.10</w:t>
            </w:r>
          </w:p>
        </w:tc>
        <w:tc>
          <w:tcPr>
            <w:tcW w:w="8222" w:type="dxa"/>
            <w:shd w:val="clear" w:color="auto" w:fill="auto"/>
            <w:vAlign w:val="bottom"/>
          </w:tcPr>
          <w:p w:rsidR="00C50025" w:rsidRPr="00C50025" w:rsidRDefault="00C50025" w:rsidP="002A6653">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740"/>
        </w:trPr>
        <w:tc>
          <w:tcPr>
            <w:tcW w:w="817" w:type="dxa"/>
            <w:shd w:val="clear" w:color="auto" w:fill="auto"/>
            <w:vAlign w:val="center"/>
          </w:tcPr>
          <w:p w:rsidR="00C50025" w:rsidRPr="00C50025" w:rsidRDefault="00C50025" w:rsidP="002A6653">
            <w:pPr>
              <w:jc w:val="center"/>
              <w:rPr>
                <w:lang w:val="en-GB"/>
              </w:rPr>
            </w:pPr>
            <w:r w:rsidRPr="00C50025">
              <w:rPr>
                <w:lang w:val="en-GB"/>
              </w:rPr>
              <w:t>10.11</w:t>
            </w:r>
          </w:p>
        </w:tc>
        <w:tc>
          <w:tcPr>
            <w:tcW w:w="8222" w:type="dxa"/>
            <w:shd w:val="clear" w:color="auto" w:fill="auto"/>
            <w:vAlign w:val="bottom"/>
          </w:tcPr>
          <w:p w:rsidR="00C50025" w:rsidRDefault="00C50025" w:rsidP="002A6653">
            <w:pPr>
              <w:jc w:val="both"/>
            </w:pPr>
            <w:r w:rsidRPr="00C50025">
              <w:t>Отсутствие защитного заземления (</w:t>
            </w:r>
            <w:proofErr w:type="spellStart"/>
            <w:r w:rsidRPr="00C50025">
              <w:t>зануления</w:t>
            </w:r>
            <w:proofErr w:type="spellEnd"/>
            <w:r w:rsidRPr="00C50025">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10.12</w:t>
            </w:r>
          </w:p>
        </w:tc>
        <w:tc>
          <w:tcPr>
            <w:tcW w:w="8222" w:type="dxa"/>
            <w:shd w:val="clear" w:color="auto" w:fill="auto"/>
            <w:vAlign w:val="bottom"/>
          </w:tcPr>
          <w:p w:rsidR="00C50025" w:rsidRDefault="00C50025" w:rsidP="002A6653">
            <w:pPr>
              <w:jc w:val="both"/>
            </w:pPr>
            <w:r w:rsidRPr="00C50025">
              <w:t xml:space="preserve">Применение для </w:t>
            </w:r>
            <w:proofErr w:type="gramStart"/>
            <w:r w:rsidRPr="00C50025">
              <w:t>подключения  электрических</w:t>
            </w:r>
            <w:proofErr w:type="gramEnd"/>
            <w:r w:rsidRPr="00C50025">
              <w:t xml:space="preserve"> розеток (разъёмов) не маркированных по классу напряжения (220В, 380В и т. д.)</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10.13</w:t>
            </w:r>
          </w:p>
        </w:tc>
        <w:tc>
          <w:tcPr>
            <w:tcW w:w="8222" w:type="dxa"/>
            <w:shd w:val="clear" w:color="auto" w:fill="auto"/>
            <w:vAlign w:val="center"/>
          </w:tcPr>
          <w:p w:rsidR="00C50025" w:rsidRPr="00C50025" w:rsidRDefault="00C50025" w:rsidP="002A6653">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60"/>
        </w:trPr>
        <w:tc>
          <w:tcPr>
            <w:tcW w:w="817" w:type="dxa"/>
            <w:shd w:val="clear" w:color="auto" w:fill="auto"/>
            <w:vAlign w:val="center"/>
          </w:tcPr>
          <w:p w:rsidR="00C50025" w:rsidRPr="00C50025" w:rsidRDefault="00C50025" w:rsidP="002A6653">
            <w:pPr>
              <w:jc w:val="center"/>
              <w:rPr>
                <w:lang w:val="en-GB"/>
              </w:rPr>
            </w:pPr>
            <w:r w:rsidRPr="00C50025">
              <w:rPr>
                <w:lang w:val="en-GB"/>
              </w:rPr>
              <w:t>10.14</w:t>
            </w:r>
          </w:p>
        </w:tc>
        <w:tc>
          <w:tcPr>
            <w:tcW w:w="8222" w:type="dxa"/>
            <w:shd w:val="clear" w:color="auto" w:fill="auto"/>
            <w:vAlign w:val="center"/>
          </w:tcPr>
          <w:p w:rsidR="00C50025" w:rsidRPr="00C50025" w:rsidRDefault="00C50025" w:rsidP="002A6653">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rsidR="00C50025" w:rsidRPr="00C50025" w:rsidRDefault="00C50025" w:rsidP="002A6653">
            <w:pPr>
              <w:jc w:val="center"/>
              <w:rPr>
                <w:b/>
                <w:bCs/>
                <w:lang w:val="en-GB"/>
              </w:rPr>
            </w:pPr>
            <w:r w:rsidRPr="00C50025">
              <w:rPr>
                <w:b/>
                <w:bCs/>
              </w:rPr>
              <w:t>100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10.15</w:t>
            </w:r>
          </w:p>
        </w:tc>
        <w:tc>
          <w:tcPr>
            <w:tcW w:w="8222" w:type="dxa"/>
            <w:shd w:val="clear" w:color="auto" w:fill="auto"/>
            <w:vAlign w:val="center"/>
          </w:tcPr>
          <w:p w:rsidR="00C50025" w:rsidRPr="00C50025" w:rsidRDefault="00C50025" w:rsidP="002A6653">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10.16</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10.17</w:t>
            </w:r>
          </w:p>
        </w:tc>
        <w:tc>
          <w:tcPr>
            <w:tcW w:w="8222" w:type="dxa"/>
            <w:shd w:val="clear" w:color="auto" w:fill="auto"/>
            <w:vAlign w:val="center"/>
          </w:tcPr>
          <w:p w:rsidR="00C50025" w:rsidRPr="00C50025" w:rsidRDefault="00C50025" w:rsidP="002A6653">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10.18</w:t>
            </w:r>
          </w:p>
        </w:tc>
        <w:tc>
          <w:tcPr>
            <w:tcW w:w="8222" w:type="dxa"/>
            <w:shd w:val="clear" w:color="auto" w:fill="auto"/>
            <w:vAlign w:val="center"/>
          </w:tcPr>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10.19</w:t>
            </w:r>
          </w:p>
        </w:tc>
        <w:tc>
          <w:tcPr>
            <w:tcW w:w="8222" w:type="dxa"/>
            <w:shd w:val="clear" w:color="auto" w:fill="auto"/>
            <w:vAlign w:val="center"/>
          </w:tcPr>
          <w:p w:rsidR="00C50025" w:rsidRPr="00C50025" w:rsidRDefault="00C50025" w:rsidP="002A6653">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w:t>
            </w:r>
            <w:proofErr w:type="spellStart"/>
            <w:r w:rsidRPr="00C50025">
              <w:rPr>
                <w:rFonts w:ascii="Times New Roman" w:hAnsi="Times New Roman" w:cs="Times New Roman"/>
                <w:b w:val="0"/>
                <w:sz w:val="24"/>
                <w:szCs w:val="24"/>
              </w:rPr>
              <w:t>предсменного</w:t>
            </w:r>
            <w:proofErr w:type="spellEnd"/>
            <w:r w:rsidRPr="00C50025">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10.20</w:t>
            </w:r>
          </w:p>
        </w:tc>
        <w:tc>
          <w:tcPr>
            <w:tcW w:w="8222" w:type="dxa"/>
            <w:shd w:val="clear" w:color="auto" w:fill="auto"/>
            <w:vAlign w:val="center"/>
          </w:tcPr>
          <w:p w:rsidR="00C50025" w:rsidRPr="00C50025" w:rsidRDefault="00C50025" w:rsidP="002A6653">
            <w:pPr>
              <w:jc w:val="both"/>
            </w:pPr>
            <w:r w:rsidRPr="00C50025">
              <w:t xml:space="preserve">Другие нарушения нормативных документов в области </w:t>
            </w:r>
            <w:proofErr w:type="spellStart"/>
            <w:r w:rsidRPr="00C50025">
              <w:t>БиОТ</w:t>
            </w:r>
            <w:proofErr w:type="spellEnd"/>
            <w:r w:rsidRPr="00C50025">
              <w:t>,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rPr>
            </w:pPr>
            <w:r w:rsidRPr="00C50025">
              <w:rPr>
                <w:b/>
              </w:rPr>
              <w:t>11</w:t>
            </w:r>
          </w:p>
        </w:tc>
        <w:tc>
          <w:tcPr>
            <w:tcW w:w="8222" w:type="dxa"/>
            <w:shd w:val="clear" w:color="auto" w:fill="C6D9F1"/>
            <w:vAlign w:val="center"/>
          </w:tcPr>
          <w:p w:rsidR="00C50025" w:rsidRPr="00C50025" w:rsidRDefault="00C50025" w:rsidP="002A6653">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rsidR="00C50025" w:rsidRPr="00C50025" w:rsidRDefault="00C50025" w:rsidP="002A6653">
            <w:pPr>
              <w:jc w:val="center"/>
              <w:rPr>
                <w:b/>
                <w:bCs/>
              </w:rPr>
            </w:pPr>
          </w:p>
        </w:tc>
      </w:tr>
      <w:tr w:rsidR="00C50025" w:rsidRPr="00C50025" w:rsidTr="002A6653">
        <w:trPr>
          <w:trHeight w:val="55"/>
        </w:trPr>
        <w:tc>
          <w:tcPr>
            <w:tcW w:w="817" w:type="dxa"/>
            <w:shd w:val="clear" w:color="auto" w:fill="auto"/>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10"/>
        </w:trPr>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t>Несвоевременное прохождение медицинского осмотра. Отсутствие личных медицинских книжек на рабочем месте.</w:t>
            </w:r>
          </w:p>
          <w:p w:rsidR="00C50025" w:rsidRPr="00C50025" w:rsidRDefault="00C50025" w:rsidP="002A6653">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tcPr>
          <w:p w:rsidR="00C50025" w:rsidRPr="00C50025" w:rsidRDefault="00C50025" w:rsidP="002A6653">
            <w:pPr>
              <w:jc w:val="both"/>
            </w:pPr>
            <w:r w:rsidRPr="00C50025">
              <w:t xml:space="preserve">Персонал не обеспечен специальной одеждой, обувью, СИЗ. Не </w:t>
            </w:r>
            <w:proofErr w:type="gramStart"/>
            <w:r w:rsidRPr="00C50025">
              <w:t>применение  специальной</w:t>
            </w:r>
            <w:proofErr w:type="gramEnd"/>
            <w:r w:rsidRPr="00C50025">
              <w:t xml:space="preserve"> одежды, обуви, СИЗ.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 xml:space="preserve">Выход </w:t>
            </w:r>
            <w:proofErr w:type="gramStart"/>
            <w:r w:rsidRPr="00C50025">
              <w:t>персонала  в</w:t>
            </w:r>
            <w:proofErr w:type="gramEnd"/>
            <w:r w:rsidRPr="00C50025">
              <w:t xml:space="preserve">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11.5</w:t>
            </w:r>
          </w:p>
        </w:tc>
        <w:tc>
          <w:tcPr>
            <w:tcW w:w="8222" w:type="dxa"/>
            <w:shd w:val="clear" w:color="auto" w:fill="auto"/>
            <w:vAlign w:val="center"/>
          </w:tcPr>
          <w:p w:rsidR="00C50025" w:rsidRPr="00C50025" w:rsidRDefault="00C50025" w:rsidP="002A6653">
            <w:pPr>
              <w:jc w:val="both"/>
            </w:pPr>
            <w:r w:rsidRPr="00C50025">
              <w:t xml:space="preserve">Прием </w:t>
            </w:r>
            <w:proofErr w:type="gramStart"/>
            <w:r w:rsidRPr="00C50025">
              <w:t>пищи  непосредственно</w:t>
            </w:r>
            <w:proofErr w:type="gramEnd"/>
            <w:r w:rsidRPr="00C50025">
              <w:t xml:space="preserve"> на рабочих местах. </w:t>
            </w:r>
          </w:p>
        </w:tc>
        <w:tc>
          <w:tcPr>
            <w:tcW w:w="1417" w:type="dxa"/>
            <w:shd w:val="clear" w:color="auto" w:fill="auto"/>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11.6</w:t>
            </w:r>
          </w:p>
        </w:tc>
        <w:tc>
          <w:tcPr>
            <w:tcW w:w="8222" w:type="dxa"/>
            <w:shd w:val="clear" w:color="auto" w:fill="auto"/>
            <w:vAlign w:val="center"/>
          </w:tcPr>
          <w:p w:rsidR="00C50025" w:rsidRPr="00C50025" w:rsidRDefault="00C50025" w:rsidP="002A6653">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rsidR="00C50025" w:rsidRPr="00C50025" w:rsidRDefault="00C50025" w:rsidP="002A6653">
            <w:pPr>
              <w:jc w:val="center"/>
              <w:rPr>
                <w:b/>
                <w:bCs/>
                <w:lang w:val="en-US"/>
              </w:rPr>
            </w:pPr>
            <w:r w:rsidRPr="00C50025">
              <w:rPr>
                <w:b/>
                <w:bCs/>
                <w:lang w:val="en-U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11.7</w:t>
            </w:r>
          </w:p>
        </w:tc>
        <w:tc>
          <w:tcPr>
            <w:tcW w:w="8222" w:type="dxa"/>
            <w:shd w:val="clear" w:color="auto" w:fill="auto"/>
            <w:vAlign w:val="center"/>
          </w:tcPr>
          <w:p w:rsidR="00C50025" w:rsidRPr="00C50025" w:rsidRDefault="00C50025" w:rsidP="002A6653">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11.8</w:t>
            </w:r>
          </w:p>
        </w:tc>
        <w:tc>
          <w:tcPr>
            <w:tcW w:w="8222" w:type="dxa"/>
            <w:shd w:val="clear" w:color="auto" w:fill="auto"/>
            <w:vAlign w:val="center"/>
          </w:tcPr>
          <w:p w:rsidR="00C50025" w:rsidRPr="00C50025" w:rsidRDefault="00C50025" w:rsidP="002A6653">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382"/>
        </w:trPr>
        <w:tc>
          <w:tcPr>
            <w:tcW w:w="817" w:type="dxa"/>
            <w:shd w:val="clear" w:color="auto" w:fill="auto"/>
            <w:vAlign w:val="center"/>
          </w:tcPr>
          <w:p w:rsidR="00C50025" w:rsidRPr="00C50025" w:rsidRDefault="00C50025" w:rsidP="002A6653">
            <w:pPr>
              <w:jc w:val="center"/>
            </w:pPr>
            <w:r w:rsidRPr="00C50025">
              <w:t>11.9</w:t>
            </w:r>
          </w:p>
        </w:tc>
        <w:tc>
          <w:tcPr>
            <w:tcW w:w="8222" w:type="dxa"/>
            <w:shd w:val="clear" w:color="auto" w:fill="auto"/>
            <w:vAlign w:val="center"/>
          </w:tcPr>
          <w:p w:rsidR="00C50025" w:rsidRPr="00C50025" w:rsidRDefault="00C50025" w:rsidP="002A6653">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lastRenderedPageBreak/>
              <w:t>11.10</w:t>
            </w:r>
          </w:p>
        </w:tc>
        <w:tc>
          <w:tcPr>
            <w:tcW w:w="8222" w:type="dxa"/>
            <w:shd w:val="clear" w:color="auto" w:fill="auto"/>
            <w:vAlign w:val="center"/>
          </w:tcPr>
          <w:p w:rsidR="00C50025" w:rsidRPr="00C50025" w:rsidRDefault="00C50025" w:rsidP="002A6653">
            <w:pPr>
              <w:jc w:val="both"/>
            </w:pPr>
            <w:proofErr w:type="gramStart"/>
            <w:r w:rsidRPr="00C50025">
              <w:t>Отсутствие  в</w:t>
            </w:r>
            <w:proofErr w:type="gramEnd"/>
            <w:r w:rsidRPr="00C50025">
              <w:t xml:space="preserve">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C50025">
              <w:t>электрополотенца</w:t>
            </w:r>
            <w:proofErr w:type="spellEnd"/>
            <w:r w:rsidRPr="00C50025">
              <w:t xml:space="preserve">. </w:t>
            </w:r>
          </w:p>
          <w:p w:rsidR="00C50025" w:rsidRPr="00C50025" w:rsidRDefault="00C50025" w:rsidP="002A6653">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416"/>
        </w:trPr>
        <w:tc>
          <w:tcPr>
            <w:tcW w:w="817" w:type="dxa"/>
            <w:shd w:val="clear" w:color="auto" w:fill="auto"/>
            <w:vAlign w:val="center"/>
          </w:tcPr>
          <w:p w:rsidR="00C50025" w:rsidRPr="00C50025" w:rsidRDefault="00C50025" w:rsidP="002A6653">
            <w:pPr>
              <w:jc w:val="center"/>
            </w:pPr>
            <w:r w:rsidRPr="00C50025">
              <w:t>11.11</w:t>
            </w:r>
          </w:p>
        </w:tc>
        <w:tc>
          <w:tcPr>
            <w:tcW w:w="8222" w:type="dxa"/>
            <w:shd w:val="clear" w:color="auto" w:fill="auto"/>
            <w:vAlign w:val="center"/>
          </w:tcPr>
          <w:p w:rsidR="00C50025" w:rsidRPr="00C50025" w:rsidRDefault="00C50025" w:rsidP="002A6653">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11.12</w:t>
            </w:r>
          </w:p>
        </w:tc>
        <w:tc>
          <w:tcPr>
            <w:tcW w:w="8222" w:type="dxa"/>
            <w:shd w:val="clear" w:color="auto" w:fill="auto"/>
            <w:vAlign w:val="center"/>
          </w:tcPr>
          <w:p w:rsidR="00C50025" w:rsidRPr="00C50025" w:rsidRDefault="00C50025" w:rsidP="002A6653">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15"/>
        </w:trPr>
        <w:tc>
          <w:tcPr>
            <w:tcW w:w="817" w:type="dxa"/>
            <w:shd w:val="clear" w:color="auto" w:fill="auto"/>
            <w:vAlign w:val="center"/>
          </w:tcPr>
          <w:p w:rsidR="00C50025" w:rsidRPr="00C50025" w:rsidRDefault="00C50025" w:rsidP="002A6653">
            <w:pPr>
              <w:jc w:val="center"/>
            </w:pPr>
            <w:r w:rsidRPr="00C50025">
              <w:t>11.13</w:t>
            </w:r>
          </w:p>
        </w:tc>
        <w:tc>
          <w:tcPr>
            <w:tcW w:w="8222" w:type="dxa"/>
            <w:shd w:val="clear" w:color="auto" w:fill="auto"/>
            <w:vAlign w:val="center"/>
          </w:tcPr>
          <w:p w:rsidR="00C50025" w:rsidRPr="00C50025" w:rsidRDefault="00C50025" w:rsidP="002A6653">
            <w:pPr>
              <w:jc w:val="both"/>
            </w:pPr>
            <w:r w:rsidRPr="00C50025">
              <w:t xml:space="preserve">Открывающиеся проемы (окна, фрамуги, </w:t>
            </w:r>
            <w:proofErr w:type="gramStart"/>
            <w:r w:rsidRPr="00C50025">
              <w:t>двери)  в</w:t>
            </w:r>
            <w:proofErr w:type="gramEnd"/>
            <w:r w:rsidRPr="00C50025">
              <w:t xml:space="preserve"> теплое время года не оборудованы съемными защитными сетками от проникновения насекомых.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11.14</w:t>
            </w:r>
          </w:p>
        </w:tc>
        <w:tc>
          <w:tcPr>
            <w:tcW w:w="8222" w:type="dxa"/>
            <w:shd w:val="clear" w:color="auto" w:fill="auto"/>
            <w:vAlign w:val="center"/>
          </w:tcPr>
          <w:p w:rsidR="00C50025" w:rsidRPr="00C50025" w:rsidRDefault="00C50025" w:rsidP="002A6653">
            <w:pPr>
              <w:jc w:val="both"/>
            </w:pPr>
            <w:r w:rsidRPr="00C50025">
              <w:t xml:space="preserve">Наличие насекомых, грызунов.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11.15</w:t>
            </w:r>
          </w:p>
        </w:tc>
        <w:tc>
          <w:tcPr>
            <w:tcW w:w="8222" w:type="dxa"/>
            <w:shd w:val="clear" w:color="auto" w:fill="auto"/>
            <w:vAlign w:val="center"/>
          </w:tcPr>
          <w:p w:rsidR="00C50025" w:rsidRPr="00C50025" w:rsidRDefault="00C50025" w:rsidP="002A6653">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36"/>
        </w:trPr>
        <w:tc>
          <w:tcPr>
            <w:tcW w:w="817" w:type="dxa"/>
            <w:shd w:val="clear" w:color="auto" w:fill="auto"/>
            <w:vAlign w:val="center"/>
          </w:tcPr>
          <w:p w:rsidR="00C50025" w:rsidRPr="00C50025" w:rsidRDefault="00C50025" w:rsidP="002A6653">
            <w:pPr>
              <w:jc w:val="center"/>
            </w:pPr>
            <w:r w:rsidRPr="00C50025">
              <w:t>11.16</w:t>
            </w:r>
          </w:p>
        </w:tc>
        <w:tc>
          <w:tcPr>
            <w:tcW w:w="8222" w:type="dxa"/>
            <w:shd w:val="clear" w:color="auto" w:fill="auto"/>
            <w:vAlign w:val="center"/>
          </w:tcPr>
          <w:p w:rsidR="00C50025" w:rsidRPr="00C50025" w:rsidRDefault="00C50025" w:rsidP="002A6653">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420"/>
        </w:trPr>
        <w:tc>
          <w:tcPr>
            <w:tcW w:w="817" w:type="dxa"/>
            <w:shd w:val="clear" w:color="auto" w:fill="auto"/>
            <w:vAlign w:val="center"/>
          </w:tcPr>
          <w:p w:rsidR="00C50025" w:rsidRPr="00C50025" w:rsidRDefault="00C50025" w:rsidP="002A6653">
            <w:pPr>
              <w:jc w:val="center"/>
            </w:pPr>
            <w:r w:rsidRPr="00C50025">
              <w:t>11.17</w:t>
            </w:r>
          </w:p>
        </w:tc>
        <w:tc>
          <w:tcPr>
            <w:tcW w:w="8222" w:type="dxa"/>
            <w:shd w:val="clear" w:color="auto" w:fill="auto"/>
            <w:vAlign w:val="center"/>
          </w:tcPr>
          <w:p w:rsidR="00C50025" w:rsidRPr="00C50025" w:rsidRDefault="00C50025" w:rsidP="002A6653">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rsidR="00C50025" w:rsidRPr="00C50025" w:rsidRDefault="00C50025" w:rsidP="002A6653">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rsidR="00C50025" w:rsidRPr="00C50025" w:rsidRDefault="00C50025" w:rsidP="002A6653">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55"/>
        </w:trPr>
        <w:tc>
          <w:tcPr>
            <w:tcW w:w="817" w:type="dxa"/>
            <w:shd w:val="clear" w:color="auto" w:fill="auto"/>
            <w:vAlign w:val="center"/>
          </w:tcPr>
          <w:p w:rsidR="00C50025" w:rsidRPr="00C50025" w:rsidRDefault="00C50025" w:rsidP="002A6653">
            <w:pPr>
              <w:jc w:val="center"/>
            </w:pPr>
            <w:r w:rsidRPr="00C50025">
              <w:t>11.18</w:t>
            </w:r>
          </w:p>
        </w:tc>
        <w:tc>
          <w:tcPr>
            <w:tcW w:w="8222" w:type="dxa"/>
            <w:shd w:val="clear" w:color="auto" w:fill="auto"/>
            <w:vAlign w:val="center"/>
          </w:tcPr>
          <w:p w:rsidR="00C50025" w:rsidRPr="00C50025" w:rsidRDefault="00C50025" w:rsidP="002A6653">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201"/>
        </w:trPr>
        <w:tc>
          <w:tcPr>
            <w:tcW w:w="817" w:type="dxa"/>
            <w:shd w:val="clear" w:color="auto" w:fill="auto"/>
            <w:vAlign w:val="center"/>
          </w:tcPr>
          <w:p w:rsidR="00C50025" w:rsidRPr="00C50025" w:rsidRDefault="00C50025" w:rsidP="002A6653">
            <w:pPr>
              <w:jc w:val="center"/>
            </w:pPr>
            <w:r w:rsidRPr="00C50025">
              <w:t>11.19</w:t>
            </w:r>
          </w:p>
        </w:tc>
        <w:tc>
          <w:tcPr>
            <w:tcW w:w="8222" w:type="dxa"/>
            <w:shd w:val="clear" w:color="auto" w:fill="auto"/>
            <w:vAlign w:val="center"/>
          </w:tcPr>
          <w:p w:rsidR="00C50025" w:rsidRPr="00C50025" w:rsidRDefault="00C50025" w:rsidP="002A6653">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C50025">
              <w:t>ароматизаторов</w:t>
            </w:r>
            <w:proofErr w:type="spellEnd"/>
            <w:r w:rsidRPr="00C50025">
              <w:t xml:space="preserve">, пищевых кислот и других добавок в другую посуду.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11.20</w:t>
            </w:r>
          </w:p>
        </w:tc>
        <w:tc>
          <w:tcPr>
            <w:tcW w:w="8222" w:type="dxa"/>
            <w:shd w:val="clear" w:color="auto" w:fill="auto"/>
            <w:vAlign w:val="center"/>
          </w:tcPr>
          <w:p w:rsidR="00C50025" w:rsidRPr="00C50025" w:rsidRDefault="00C50025" w:rsidP="002A6653">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rsidR="00C50025" w:rsidRPr="00C50025" w:rsidRDefault="00C50025" w:rsidP="002A6653">
            <w:pPr>
              <w:jc w:val="both"/>
            </w:pPr>
            <w:r w:rsidRPr="00C50025">
              <w:t xml:space="preserve">Совместное хранение пищевых продуктов, имеющих специфический </w:t>
            </w:r>
            <w:proofErr w:type="gramStart"/>
            <w:r w:rsidRPr="00C50025">
              <w:t>запах  совместно</w:t>
            </w:r>
            <w:proofErr w:type="gramEnd"/>
            <w:r w:rsidRPr="00C50025">
              <w:t xml:space="preserve"> с продуктами, адсорбирующими посторонние запахи.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11.21</w:t>
            </w:r>
          </w:p>
        </w:tc>
        <w:tc>
          <w:tcPr>
            <w:tcW w:w="8222" w:type="dxa"/>
            <w:shd w:val="clear" w:color="auto" w:fill="auto"/>
            <w:vAlign w:val="center"/>
          </w:tcPr>
          <w:p w:rsidR="00C50025" w:rsidRPr="00C50025" w:rsidRDefault="00C50025" w:rsidP="002A6653">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77"/>
        </w:trPr>
        <w:tc>
          <w:tcPr>
            <w:tcW w:w="817" w:type="dxa"/>
            <w:shd w:val="clear" w:color="auto" w:fill="auto"/>
            <w:vAlign w:val="center"/>
          </w:tcPr>
          <w:p w:rsidR="00C50025" w:rsidRPr="00C50025" w:rsidRDefault="00C50025" w:rsidP="002A6653">
            <w:pPr>
              <w:jc w:val="center"/>
            </w:pPr>
            <w:r w:rsidRPr="00C50025">
              <w:t>11.22</w:t>
            </w:r>
          </w:p>
        </w:tc>
        <w:tc>
          <w:tcPr>
            <w:tcW w:w="8222" w:type="dxa"/>
            <w:shd w:val="clear" w:color="auto" w:fill="auto"/>
            <w:vAlign w:val="center"/>
          </w:tcPr>
          <w:p w:rsidR="00C50025" w:rsidRPr="00C50025" w:rsidRDefault="00C50025" w:rsidP="002A6653">
            <w:pPr>
              <w:jc w:val="both"/>
            </w:pPr>
            <w:r w:rsidRPr="00C50025">
              <w:t>Расстановка и работа оборудования не исключает возможности контакта сырой и готовой к употреблению пищевой продукции.</w:t>
            </w:r>
          </w:p>
          <w:p w:rsidR="00C50025" w:rsidRPr="00C50025" w:rsidRDefault="00C50025" w:rsidP="002A6653">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w:t>
            </w:r>
            <w:r w:rsidRPr="00C50025">
              <w:lastRenderedPageBreak/>
              <w:t xml:space="preserve">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rsidR="00C50025" w:rsidRPr="00C50025" w:rsidRDefault="00C50025" w:rsidP="002A6653">
            <w:pPr>
              <w:jc w:val="center"/>
            </w:pPr>
            <w:r w:rsidRPr="00C50025">
              <w:rPr>
                <w:b/>
                <w:bCs/>
              </w:rPr>
              <w:lastRenderedPageBreak/>
              <w:t>20 МРП</w:t>
            </w:r>
          </w:p>
        </w:tc>
      </w:tr>
      <w:tr w:rsidR="00C50025" w:rsidRPr="00C50025" w:rsidTr="002A6653">
        <w:trPr>
          <w:trHeight w:val="168"/>
        </w:trPr>
        <w:tc>
          <w:tcPr>
            <w:tcW w:w="817" w:type="dxa"/>
            <w:shd w:val="clear" w:color="auto" w:fill="auto"/>
            <w:vAlign w:val="center"/>
          </w:tcPr>
          <w:p w:rsidR="00C50025" w:rsidRPr="00C50025" w:rsidRDefault="00C50025" w:rsidP="002A6653">
            <w:pPr>
              <w:jc w:val="center"/>
            </w:pPr>
            <w:r w:rsidRPr="00C50025">
              <w:t>11.23</w:t>
            </w:r>
          </w:p>
        </w:tc>
        <w:tc>
          <w:tcPr>
            <w:tcW w:w="8222" w:type="dxa"/>
            <w:shd w:val="clear" w:color="auto" w:fill="auto"/>
            <w:vAlign w:val="center"/>
          </w:tcPr>
          <w:p w:rsidR="00C50025" w:rsidRDefault="00C50025" w:rsidP="002A6653">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11.24</w:t>
            </w:r>
          </w:p>
        </w:tc>
        <w:tc>
          <w:tcPr>
            <w:tcW w:w="8222" w:type="dxa"/>
            <w:shd w:val="clear" w:color="auto" w:fill="auto"/>
            <w:vAlign w:val="center"/>
          </w:tcPr>
          <w:p w:rsidR="00C50025" w:rsidRPr="00C50025" w:rsidRDefault="00C50025" w:rsidP="002A6653">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11.25</w:t>
            </w:r>
          </w:p>
        </w:tc>
        <w:tc>
          <w:tcPr>
            <w:tcW w:w="8222" w:type="dxa"/>
            <w:shd w:val="clear" w:color="auto" w:fill="auto"/>
            <w:vAlign w:val="center"/>
          </w:tcPr>
          <w:p w:rsidR="00C50025" w:rsidRPr="00C50025" w:rsidRDefault="00C50025" w:rsidP="002A6653">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w:t>
            </w:r>
            <w:proofErr w:type="gramStart"/>
            <w:r w:rsidRPr="00C50025">
              <w:t>брак  используется</w:t>
            </w:r>
            <w:proofErr w:type="gramEnd"/>
            <w:r w:rsidRPr="00C50025">
              <w:t xml:space="preserve"> для пищевых целей.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11.26</w:t>
            </w:r>
          </w:p>
        </w:tc>
        <w:tc>
          <w:tcPr>
            <w:tcW w:w="8222" w:type="dxa"/>
            <w:shd w:val="clear" w:color="auto" w:fill="auto"/>
            <w:vAlign w:val="center"/>
          </w:tcPr>
          <w:p w:rsidR="00C50025" w:rsidRPr="00C50025" w:rsidRDefault="00C50025" w:rsidP="002A6653">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11.27</w:t>
            </w:r>
          </w:p>
        </w:tc>
        <w:tc>
          <w:tcPr>
            <w:tcW w:w="8222" w:type="dxa"/>
            <w:shd w:val="clear" w:color="auto" w:fill="auto"/>
            <w:vAlign w:val="center"/>
          </w:tcPr>
          <w:p w:rsidR="00C50025" w:rsidRPr="00C50025" w:rsidRDefault="00C50025" w:rsidP="002A6653">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11.28</w:t>
            </w:r>
          </w:p>
        </w:tc>
        <w:tc>
          <w:tcPr>
            <w:tcW w:w="8222" w:type="dxa"/>
            <w:shd w:val="clear" w:color="auto" w:fill="auto"/>
            <w:vAlign w:val="center"/>
          </w:tcPr>
          <w:p w:rsidR="00C50025" w:rsidRDefault="00C50025" w:rsidP="002A6653">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pPr>
            <w:r w:rsidRPr="00C50025">
              <w:t>11.29</w:t>
            </w:r>
          </w:p>
        </w:tc>
        <w:tc>
          <w:tcPr>
            <w:tcW w:w="8222" w:type="dxa"/>
            <w:shd w:val="clear" w:color="auto" w:fill="auto"/>
            <w:vAlign w:val="center"/>
          </w:tcPr>
          <w:p w:rsidR="00C50025" w:rsidRDefault="00C50025" w:rsidP="002A6653">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pPr>
            <w:r w:rsidRPr="00C50025">
              <w:t>11.30</w:t>
            </w:r>
          </w:p>
        </w:tc>
        <w:tc>
          <w:tcPr>
            <w:tcW w:w="8222" w:type="dxa"/>
            <w:shd w:val="clear" w:color="auto" w:fill="auto"/>
            <w:vAlign w:val="center"/>
          </w:tcPr>
          <w:p w:rsidR="00C50025" w:rsidRPr="00C50025" w:rsidRDefault="00C50025" w:rsidP="002A6653">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11.31</w:t>
            </w:r>
          </w:p>
        </w:tc>
        <w:tc>
          <w:tcPr>
            <w:tcW w:w="8222" w:type="dxa"/>
            <w:shd w:val="clear" w:color="auto" w:fill="auto"/>
            <w:vAlign w:val="center"/>
          </w:tcPr>
          <w:p w:rsidR="00C50025" w:rsidRDefault="00C50025" w:rsidP="002A6653">
            <w:pPr>
              <w:jc w:val="both"/>
            </w:pPr>
            <w:r w:rsidRPr="00C50025">
              <w:t xml:space="preserve">Срок годности расфасованных пищевых продуктов превышает срок годности исходного продукта.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11.32</w:t>
            </w:r>
          </w:p>
        </w:tc>
        <w:tc>
          <w:tcPr>
            <w:tcW w:w="8222" w:type="dxa"/>
            <w:shd w:val="clear" w:color="auto" w:fill="auto"/>
            <w:vAlign w:val="center"/>
          </w:tcPr>
          <w:p w:rsidR="00C50025" w:rsidRPr="00C50025" w:rsidRDefault="00C50025" w:rsidP="002A6653">
            <w:pPr>
              <w:jc w:val="both"/>
            </w:pPr>
            <w:r w:rsidRPr="00C50025">
              <w:t xml:space="preserve">Использование посуды с трещинами, сколами, отбитыми краями, деформированной, с поврежденной эмалью. </w:t>
            </w:r>
          </w:p>
          <w:p w:rsidR="00C50025" w:rsidRPr="00C50025" w:rsidRDefault="00C50025" w:rsidP="002A6653">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rsidR="00C50025" w:rsidRPr="00C50025" w:rsidRDefault="00C50025" w:rsidP="002A6653">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874"/>
        </w:trPr>
        <w:tc>
          <w:tcPr>
            <w:tcW w:w="817" w:type="dxa"/>
            <w:shd w:val="clear" w:color="auto" w:fill="auto"/>
            <w:vAlign w:val="center"/>
          </w:tcPr>
          <w:p w:rsidR="00C50025" w:rsidRPr="00C50025" w:rsidRDefault="00C50025" w:rsidP="002A6653">
            <w:pPr>
              <w:jc w:val="center"/>
            </w:pPr>
            <w:r w:rsidRPr="00C50025">
              <w:t>11.33</w:t>
            </w:r>
          </w:p>
        </w:tc>
        <w:tc>
          <w:tcPr>
            <w:tcW w:w="8222" w:type="dxa"/>
            <w:shd w:val="clear" w:color="auto" w:fill="auto"/>
            <w:vAlign w:val="center"/>
          </w:tcPr>
          <w:p w:rsidR="00C50025" w:rsidRDefault="00C50025" w:rsidP="002A6653">
            <w:pPr>
              <w:jc w:val="both"/>
            </w:pPr>
            <w:r w:rsidRPr="00C50025">
              <w:t xml:space="preserve">Не </w:t>
            </w:r>
            <w:proofErr w:type="gramStart"/>
            <w:r w:rsidRPr="00C50025">
              <w:t>установлены  бактерицидные</w:t>
            </w:r>
            <w:proofErr w:type="gramEnd"/>
            <w:r w:rsidRPr="00C50025">
              <w:t xml:space="preserve">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lastRenderedPageBreak/>
              <w:t>11.34</w:t>
            </w:r>
          </w:p>
        </w:tc>
        <w:tc>
          <w:tcPr>
            <w:tcW w:w="8222" w:type="dxa"/>
            <w:shd w:val="clear" w:color="auto" w:fill="auto"/>
            <w:vAlign w:val="center"/>
          </w:tcPr>
          <w:p w:rsidR="00C50025" w:rsidRDefault="00C50025" w:rsidP="002A6653">
            <w:pPr>
              <w:jc w:val="both"/>
            </w:pPr>
            <w:r w:rsidRPr="00C50025">
              <w:t xml:space="preserve">Отсутствие буквенной и (или) цветовой </w:t>
            </w:r>
            <w:proofErr w:type="gramStart"/>
            <w:r w:rsidRPr="00C50025">
              <w:t>маркировки  на</w:t>
            </w:r>
            <w:proofErr w:type="gramEnd"/>
            <w:r w:rsidRPr="00C50025">
              <w:t xml:space="preserve">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11.35</w:t>
            </w:r>
          </w:p>
        </w:tc>
        <w:tc>
          <w:tcPr>
            <w:tcW w:w="8222" w:type="dxa"/>
            <w:shd w:val="clear" w:color="auto" w:fill="auto"/>
            <w:vAlign w:val="center"/>
          </w:tcPr>
          <w:p w:rsidR="00C50025" w:rsidRDefault="00C50025" w:rsidP="002A6653">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7"/>
        </w:trPr>
        <w:tc>
          <w:tcPr>
            <w:tcW w:w="817" w:type="dxa"/>
            <w:shd w:val="clear" w:color="auto" w:fill="auto"/>
            <w:vAlign w:val="center"/>
          </w:tcPr>
          <w:p w:rsidR="00C50025" w:rsidRPr="00C50025" w:rsidRDefault="00C50025" w:rsidP="002A6653">
            <w:pPr>
              <w:jc w:val="center"/>
            </w:pPr>
            <w:r w:rsidRPr="00C50025">
              <w:t>11.36</w:t>
            </w:r>
          </w:p>
        </w:tc>
        <w:tc>
          <w:tcPr>
            <w:tcW w:w="8222" w:type="dxa"/>
            <w:shd w:val="clear" w:color="auto" w:fill="auto"/>
            <w:vAlign w:val="center"/>
          </w:tcPr>
          <w:p w:rsidR="00C50025" w:rsidRPr="00C50025" w:rsidRDefault="00C50025" w:rsidP="002A6653">
            <w:pPr>
              <w:jc w:val="both"/>
            </w:pPr>
            <w:r w:rsidRPr="00C50025">
              <w:t>Приём и использование в производстве пищевой продукции:</w:t>
            </w:r>
          </w:p>
          <w:p w:rsidR="00C50025" w:rsidRPr="00C50025" w:rsidRDefault="00C50025" w:rsidP="002A6653">
            <w:pPr>
              <w:jc w:val="both"/>
            </w:pPr>
            <w:r w:rsidRPr="00C50025">
              <w:t>-не имеет установленных сроков годности или с истекшими/некорректными сроками годности;</w:t>
            </w:r>
          </w:p>
          <w:p w:rsidR="00C50025" w:rsidRPr="00C50025" w:rsidRDefault="00C50025" w:rsidP="002A6653">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7"/>
        </w:trPr>
        <w:tc>
          <w:tcPr>
            <w:tcW w:w="817" w:type="dxa"/>
            <w:shd w:val="clear" w:color="auto" w:fill="auto"/>
            <w:vAlign w:val="center"/>
          </w:tcPr>
          <w:p w:rsidR="00C50025" w:rsidRPr="00C50025" w:rsidRDefault="00C50025" w:rsidP="002A6653">
            <w:pPr>
              <w:jc w:val="center"/>
            </w:pPr>
            <w:r w:rsidRPr="00C50025">
              <w:t>11.37</w:t>
            </w:r>
          </w:p>
        </w:tc>
        <w:tc>
          <w:tcPr>
            <w:tcW w:w="8222" w:type="dxa"/>
            <w:shd w:val="clear" w:color="auto" w:fill="auto"/>
            <w:vAlign w:val="center"/>
          </w:tcPr>
          <w:p w:rsidR="00C50025" w:rsidRPr="00C50025" w:rsidRDefault="00C50025" w:rsidP="002A6653">
            <w:pPr>
              <w:jc w:val="both"/>
            </w:pPr>
            <w:r w:rsidRPr="00C50025">
              <w:t xml:space="preserve">Транспортировка, хранение, расфасовка и реализация пищевой продукции на объектах питания </w:t>
            </w:r>
            <w:proofErr w:type="gramStart"/>
            <w:r w:rsidRPr="00C50025">
              <w:t>не  осуществляются</w:t>
            </w:r>
            <w:proofErr w:type="gramEnd"/>
            <w:r w:rsidRPr="00C50025">
              <w:t xml:space="preserve">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rsidR="00C50025" w:rsidRPr="00C50025" w:rsidRDefault="00C50025" w:rsidP="002A6653">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11.38</w:t>
            </w:r>
          </w:p>
        </w:tc>
        <w:tc>
          <w:tcPr>
            <w:tcW w:w="8222" w:type="dxa"/>
            <w:shd w:val="clear" w:color="auto" w:fill="auto"/>
            <w:vAlign w:val="center"/>
          </w:tcPr>
          <w:p w:rsidR="00C50025" w:rsidRPr="00C50025" w:rsidRDefault="00C50025" w:rsidP="002A6653">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rsidR="00C50025" w:rsidRPr="00C50025" w:rsidRDefault="00C50025" w:rsidP="002A6653">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11.39</w:t>
            </w:r>
          </w:p>
        </w:tc>
        <w:tc>
          <w:tcPr>
            <w:tcW w:w="8222" w:type="dxa"/>
            <w:shd w:val="clear" w:color="auto" w:fill="auto"/>
            <w:vAlign w:val="center"/>
          </w:tcPr>
          <w:p w:rsidR="00C50025" w:rsidRPr="00C50025" w:rsidRDefault="00C50025" w:rsidP="002A6653">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64"/>
        </w:trPr>
        <w:tc>
          <w:tcPr>
            <w:tcW w:w="817" w:type="dxa"/>
            <w:shd w:val="clear" w:color="auto" w:fill="auto"/>
            <w:vAlign w:val="center"/>
          </w:tcPr>
          <w:p w:rsidR="00C50025" w:rsidRPr="00C50025" w:rsidRDefault="00C50025" w:rsidP="002A6653">
            <w:pPr>
              <w:jc w:val="center"/>
            </w:pPr>
            <w:r w:rsidRPr="00C50025">
              <w:t>11.40</w:t>
            </w:r>
          </w:p>
        </w:tc>
        <w:tc>
          <w:tcPr>
            <w:tcW w:w="8222" w:type="dxa"/>
            <w:shd w:val="clear" w:color="auto" w:fill="auto"/>
            <w:vAlign w:val="center"/>
          </w:tcPr>
          <w:p w:rsidR="00C50025" w:rsidRPr="00C50025" w:rsidRDefault="00C50025" w:rsidP="002A6653">
            <w:pPr>
              <w:jc w:val="both"/>
            </w:pPr>
            <w:r w:rsidRPr="00C50025">
              <w:t xml:space="preserve">При производстве холодных блюд, сервировке и </w:t>
            </w:r>
            <w:proofErr w:type="spellStart"/>
            <w:r w:rsidRPr="00C50025">
              <w:t>порционировании</w:t>
            </w:r>
            <w:proofErr w:type="spellEnd"/>
            <w:r w:rsidRPr="00C50025">
              <w:t xml:space="preserve"> блюд персонал не использует одноразовые перчатки.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69"/>
        </w:trPr>
        <w:tc>
          <w:tcPr>
            <w:tcW w:w="817" w:type="dxa"/>
            <w:shd w:val="clear" w:color="auto" w:fill="auto"/>
            <w:vAlign w:val="center"/>
          </w:tcPr>
          <w:p w:rsidR="00C50025" w:rsidRPr="00C50025" w:rsidRDefault="00C50025" w:rsidP="002A6653">
            <w:pPr>
              <w:jc w:val="center"/>
            </w:pPr>
            <w:r w:rsidRPr="00C50025">
              <w:t>11.41</w:t>
            </w:r>
          </w:p>
        </w:tc>
        <w:tc>
          <w:tcPr>
            <w:tcW w:w="8222" w:type="dxa"/>
            <w:shd w:val="clear" w:color="auto" w:fill="auto"/>
            <w:vAlign w:val="center"/>
          </w:tcPr>
          <w:p w:rsidR="00C50025" w:rsidRPr="00C50025" w:rsidRDefault="00C50025" w:rsidP="002A6653">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11.42</w:t>
            </w:r>
          </w:p>
        </w:tc>
        <w:tc>
          <w:tcPr>
            <w:tcW w:w="8222" w:type="dxa"/>
            <w:shd w:val="clear" w:color="auto" w:fill="auto"/>
            <w:vAlign w:val="center"/>
          </w:tcPr>
          <w:p w:rsidR="00C50025" w:rsidRPr="00C50025" w:rsidRDefault="00C50025" w:rsidP="002A6653">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11.43</w:t>
            </w:r>
          </w:p>
        </w:tc>
        <w:tc>
          <w:tcPr>
            <w:tcW w:w="8222" w:type="dxa"/>
            <w:shd w:val="clear" w:color="auto" w:fill="auto"/>
            <w:vAlign w:val="center"/>
          </w:tcPr>
          <w:p w:rsidR="00C50025" w:rsidRPr="00C50025" w:rsidRDefault="00C50025" w:rsidP="002A6653">
            <w:pPr>
              <w:jc w:val="both"/>
            </w:pPr>
            <w:r w:rsidRPr="00C50025">
              <w:t>На производимом, реализуемом пищевом продукте отсутствует информация или указана не корректно:</w:t>
            </w:r>
          </w:p>
          <w:p w:rsidR="00C50025" w:rsidRPr="00C50025" w:rsidRDefault="00C50025" w:rsidP="002A6653">
            <w:pPr>
              <w:jc w:val="both"/>
            </w:pPr>
            <w:r w:rsidRPr="00C50025">
              <w:t>- фирменное наименование продукции с указанием способов приготовления и входящих в ее состав основных рецептурных компонентов;</w:t>
            </w:r>
          </w:p>
          <w:p w:rsidR="00C50025" w:rsidRPr="00C50025" w:rsidRDefault="00C50025" w:rsidP="002A6653">
            <w:pPr>
              <w:jc w:val="both"/>
            </w:pPr>
            <w:r w:rsidRPr="00C50025">
              <w:t>- сведения о массе (объеме) порции продукции (блюда, кулинарного изделия);</w:t>
            </w:r>
          </w:p>
          <w:p w:rsidR="00C50025" w:rsidRPr="00C50025" w:rsidRDefault="00C50025" w:rsidP="002A6653">
            <w:pPr>
              <w:jc w:val="both"/>
            </w:pPr>
            <w:r w:rsidRPr="00C50025">
              <w:t xml:space="preserve"> - сведения о пищевой ценности продукции;</w:t>
            </w:r>
          </w:p>
          <w:p w:rsidR="00C50025" w:rsidRPr="00C50025" w:rsidRDefault="00C50025" w:rsidP="002A6653">
            <w:pPr>
              <w:jc w:val="both"/>
            </w:pPr>
            <w:r w:rsidRPr="00C50025">
              <w:t>- дата и час изготовления;</w:t>
            </w:r>
          </w:p>
          <w:p w:rsidR="00C50025" w:rsidRPr="00C50025" w:rsidRDefault="00C50025" w:rsidP="002A6653">
            <w:pPr>
              <w:jc w:val="both"/>
            </w:pPr>
            <w:r w:rsidRPr="00C50025">
              <w:t xml:space="preserve">- срок годности, условия хранения; </w:t>
            </w:r>
          </w:p>
          <w:p w:rsidR="00C50025" w:rsidRPr="00C50025" w:rsidRDefault="00C50025" w:rsidP="002A6653">
            <w:pPr>
              <w:jc w:val="both"/>
            </w:pPr>
            <w:r w:rsidRPr="00C50025">
              <w:t xml:space="preserve">- рекомендации по изготовлению (при необходимости).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11.44</w:t>
            </w:r>
          </w:p>
        </w:tc>
        <w:tc>
          <w:tcPr>
            <w:tcW w:w="8222" w:type="dxa"/>
            <w:shd w:val="clear" w:color="auto" w:fill="auto"/>
            <w:vAlign w:val="center"/>
          </w:tcPr>
          <w:p w:rsidR="00C50025" w:rsidRPr="00C50025" w:rsidRDefault="00C50025" w:rsidP="002A6653">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lastRenderedPageBreak/>
              <w:t>11.45</w:t>
            </w:r>
          </w:p>
        </w:tc>
        <w:tc>
          <w:tcPr>
            <w:tcW w:w="8222" w:type="dxa"/>
            <w:shd w:val="clear" w:color="auto" w:fill="auto"/>
            <w:vAlign w:val="center"/>
          </w:tcPr>
          <w:p w:rsidR="00C50025" w:rsidRPr="00C50025" w:rsidRDefault="00C50025" w:rsidP="002A6653">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8"/>
        </w:trPr>
        <w:tc>
          <w:tcPr>
            <w:tcW w:w="817" w:type="dxa"/>
            <w:shd w:val="clear" w:color="auto" w:fill="auto"/>
            <w:vAlign w:val="center"/>
          </w:tcPr>
          <w:p w:rsidR="00C50025" w:rsidRPr="00C50025" w:rsidRDefault="00C50025" w:rsidP="002A6653">
            <w:pPr>
              <w:jc w:val="center"/>
            </w:pPr>
            <w:r w:rsidRPr="00C50025">
              <w:t>11.46</w:t>
            </w:r>
          </w:p>
        </w:tc>
        <w:tc>
          <w:tcPr>
            <w:tcW w:w="8222" w:type="dxa"/>
            <w:shd w:val="clear" w:color="auto" w:fill="auto"/>
            <w:vAlign w:val="center"/>
          </w:tcPr>
          <w:p w:rsidR="00C50025" w:rsidRPr="00C50025" w:rsidRDefault="00C50025" w:rsidP="002A6653">
            <w:pPr>
              <w:jc w:val="both"/>
            </w:pPr>
            <w:r w:rsidRPr="00C50025">
              <w:t>Другие нарушения санитарных требований, правил.</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bl>
    <w:p w:rsidR="00C50025" w:rsidRPr="00C50025" w:rsidRDefault="00C50025" w:rsidP="00C50025">
      <w:pPr>
        <w:rPr>
          <w:vanish/>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1 МРП (месячный расчетный показатель текущего года, утвержденный Законом РК «О республиканском бюджете»). </w:t>
      </w: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rPr>
                <w:b/>
              </w:rPr>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bookmarkStart w:id="8" w:name="_GoBack"/>
            <w:bookmarkEnd w:id="8"/>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00AE5058" w:rsidRPr="00167810">
              <w:rPr>
                <w:b/>
                <w:szCs w:val="24"/>
              </w:rPr>
              <w:t xml:space="preserve"> </w:t>
            </w:r>
            <w:r w:rsidR="00AE5058" w:rsidRPr="00AE5058">
              <w:rPr>
                <w:rFonts w:ascii="Times New Roman" w:hAnsi="Times New Roman" w:cs="Times New Roman"/>
                <w:b/>
                <w:sz w:val="24"/>
                <w:szCs w:val="24"/>
              </w:rPr>
              <w:t xml:space="preserve">О. Б. </w:t>
            </w:r>
            <w:proofErr w:type="spellStart"/>
            <w:r w:rsidR="00AE5058" w:rsidRPr="00AE5058">
              <w:rPr>
                <w:rFonts w:ascii="Times New Roman" w:hAnsi="Times New Roman" w:cs="Times New Roman"/>
                <w:b/>
                <w:sz w:val="24"/>
                <w:szCs w:val="24"/>
              </w:rPr>
              <w:t>Алсеитов</w:t>
            </w:r>
            <w:proofErr w:type="spellEnd"/>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bl>
    <w:p w:rsidR="00C50025" w:rsidRPr="00C50025" w:rsidRDefault="00C50025" w:rsidP="00C50025"/>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057EC7" w:rsidRPr="00C50025" w:rsidRDefault="00057EC7"/>
    <w:sectPr w:rsidR="00057EC7" w:rsidRPr="00C50025" w:rsidSect="00286C2A">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6C" w:rsidRDefault="004B4A6C">
      <w:r>
        <w:separator/>
      </w:r>
    </w:p>
  </w:endnote>
  <w:endnote w:type="continuationSeparator" w:id="0">
    <w:p w:rsidR="004B4A6C" w:rsidRDefault="004B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90" w:rsidRDefault="00C50025">
    <w:pPr>
      <w:pStyle w:val="af"/>
      <w:jc w:val="right"/>
    </w:pPr>
    <w:r>
      <w:fldChar w:fldCharType="begin"/>
    </w:r>
    <w:r>
      <w:instrText>PAGE   \* MERGEFORMAT</w:instrText>
    </w:r>
    <w:r>
      <w:fldChar w:fldCharType="separate"/>
    </w:r>
    <w:r w:rsidR="007F0279">
      <w:rPr>
        <w:noProof/>
      </w:rPr>
      <w:t>24</w:t>
    </w:r>
    <w:r>
      <w:fldChar w:fldCharType="end"/>
    </w:r>
  </w:p>
  <w:p w:rsidR="00541F90" w:rsidRDefault="004B4A6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6C" w:rsidRDefault="004B4A6C">
      <w:r>
        <w:separator/>
      </w:r>
    </w:p>
  </w:footnote>
  <w:footnote w:type="continuationSeparator" w:id="0">
    <w:p w:rsidR="004B4A6C" w:rsidRDefault="004B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7"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8"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1"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3"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9"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2"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8"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num>
  <w:num w:numId="2">
    <w:abstractNumId w:val="27"/>
  </w:num>
  <w:num w:numId="3">
    <w:abstractNumId w:val="9"/>
  </w:num>
  <w:num w:numId="4">
    <w:abstractNumId w:val="12"/>
  </w:num>
  <w:num w:numId="5">
    <w:abstractNumId w:val="2"/>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26"/>
  </w:num>
  <w:num w:numId="14">
    <w:abstractNumId w:val="41"/>
  </w:num>
  <w:num w:numId="15">
    <w:abstractNumId w:val="43"/>
  </w:num>
  <w:num w:numId="16">
    <w:abstractNumId w:val="45"/>
  </w:num>
  <w:num w:numId="17">
    <w:abstractNumId w:val="36"/>
  </w:num>
  <w:num w:numId="18">
    <w:abstractNumId w:val="39"/>
  </w:num>
  <w:num w:numId="19">
    <w:abstractNumId w:val="14"/>
  </w:num>
  <w:num w:numId="20">
    <w:abstractNumId w:val="5"/>
  </w:num>
  <w:num w:numId="21">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1"/>
  </w:num>
  <w:num w:numId="25">
    <w:abstractNumId w:val="42"/>
  </w:num>
  <w:num w:numId="26">
    <w:abstractNumId w:val="15"/>
  </w:num>
  <w:num w:numId="27">
    <w:abstractNumId w:val="17"/>
  </w:num>
  <w:num w:numId="28">
    <w:abstractNumId w:val="28"/>
  </w:num>
  <w:num w:numId="29">
    <w:abstractNumId w:val="30"/>
  </w:num>
  <w:num w:numId="30">
    <w:abstractNumId w:val="21"/>
  </w:num>
  <w:num w:numId="31">
    <w:abstractNumId w:val="7"/>
  </w:num>
  <w:num w:numId="32">
    <w:abstractNumId w:val="0"/>
  </w:num>
  <w:num w:numId="33">
    <w:abstractNumId w:val="40"/>
  </w:num>
  <w:num w:numId="34">
    <w:abstractNumId w:val="34"/>
  </w:num>
  <w:num w:numId="35">
    <w:abstractNumId w:val="23"/>
  </w:num>
  <w:num w:numId="36">
    <w:abstractNumId w:val="38"/>
  </w:num>
  <w:num w:numId="37">
    <w:abstractNumId w:val="18"/>
  </w:num>
  <w:num w:numId="38">
    <w:abstractNumId w:val="11"/>
  </w:num>
  <w:num w:numId="39">
    <w:abstractNumId w:val="6"/>
  </w:num>
  <w:num w:numId="40">
    <w:abstractNumId w:val="3"/>
  </w:num>
  <w:num w:numId="41">
    <w:abstractNumId w:val="44"/>
  </w:num>
  <w:num w:numId="42">
    <w:abstractNumId w:val="19"/>
  </w:num>
  <w:num w:numId="43">
    <w:abstractNumId w:val="33"/>
  </w:num>
  <w:num w:numId="44">
    <w:abstractNumId w:val="29"/>
  </w:num>
  <w:num w:numId="45">
    <w:abstractNumId w:val="24"/>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04"/>
    <w:rsid w:val="00057EC7"/>
    <w:rsid w:val="004B4A6C"/>
    <w:rsid w:val="00626704"/>
    <w:rsid w:val="007F0279"/>
    <w:rsid w:val="00AE5058"/>
    <w:rsid w:val="00C50025"/>
    <w:rsid w:val="00F5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65F9"/>
  <w15:chartTrackingRefBased/>
  <w15:docId w15:val="{B3369803-91F2-4C06-819B-FFDD75C9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0025"/>
    <w:rPr>
      <w:b/>
      <w:bCs/>
    </w:rPr>
  </w:style>
  <w:style w:type="character" w:customStyle="1" w:styleId="a4">
    <w:name w:val="Основной текст Знак"/>
    <w:basedOn w:val="a0"/>
    <w:link w:val="a3"/>
    <w:rsid w:val="00C50025"/>
    <w:rPr>
      <w:rFonts w:ascii="Times New Roman" w:eastAsia="Times New Roman" w:hAnsi="Times New Roman" w:cs="Times New Roman"/>
      <w:b/>
      <w:bCs/>
      <w:sz w:val="24"/>
      <w:szCs w:val="24"/>
      <w:lang w:eastAsia="ru-RU"/>
    </w:rPr>
  </w:style>
  <w:style w:type="paragraph" w:styleId="3">
    <w:name w:val="Body Text 3"/>
    <w:basedOn w:val="a"/>
    <w:link w:val="30"/>
    <w:rsid w:val="00C50025"/>
    <w:pPr>
      <w:spacing w:after="120"/>
    </w:pPr>
    <w:rPr>
      <w:sz w:val="16"/>
      <w:szCs w:val="16"/>
    </w:rPr>
  </w:style>
  <w:style w:type="character" w:customStyle="1" w:styleId="30">
    <w:name w:val="Основной текст 3 Знак"/>
    <w:basedOn w:val="a0"/>
    <w:link w:val="3"/>
    <w:rsid w:val="00C50025"/>
    <w:rPr>
      <w:rFonts w:ascii="Times New Roman" w:eastAsia="Times New Roman" w:hAnsi="Times New Roman" w:cs="Times New Roman"/>
      <w:sz w:val="16"/>
      <w:szCs w:val="16"/>
      <w:lang w:eastAsia="ru-RU"/>
    </w:rPr>
  </w:style>
  <w:style w:type="paragraph" w:styleId="2">
    <w:name w:val="Body Text Indent 2"/>
    <w:basedOn w:val="a"/>
    <w:link w:val="20"/>
    <w:rsid w:val="00C50025"/>
    <w:pPr>
      <w:spacing w:after="120" w:line="480" w:lineRule="auto"/>
      <w:ind w:left="283"/>
    </w:pPr>
  </w:style>
  <w:style w:type="character" w:customStyle="1" w:styleId="20">
    <w:name w:val="Основной текст с отступом 2 Знак"/>
    <w:basedOn w:val="a0"/>
    <w:link w:val="2"/>
    <w:rsid w:val="00C50025"/>
    <w:rPr>
      <w:rFonts w:ascii="Times New Roman" w:eastAsia="Times New Roman" w:hAnsi="Times New Roman" w:cs="Times New Roman"/>
      <w:sz w:val="24"/>
      <w:szCs w:val="24"/>
      <w:lang w:eastAsia="ru-RU"/>
    </w:rPr>
  </w:style>
  <w:style w:type="paragraph" w:styleId="31">
    <w:name w:val="Body Text Indent 3"/>
    <w:basedOn w:val="a"/>
    <w:link w:val="32"/>
    <w:rsid w:val="00C50025"/>
    <w:pPr>
      <w:spacing w:after="120"/>
      <w:ind w:left="283"/>
    </w:pPr>
    <w:rPr>
      <w:sz w:val="16"/>
      <w:szCs w:val="16"/>
    </w:rPr>
  </w:style>
  <w:style w:type="character" w:customStyle="1" w:styleId="32">
    <w:name w:val="Основной текст с отступом 3 Знак"/>
    <w:basedOn w:val="a0"/>
    <w:link w:val="31"/>
    <w:rsid w:val="00C50025"/>
    <w:rPr>
      <w:rFonts w:ascii="Times New Roman" w:eastAsia="Times New Roman" w:hAnsi="Times New Roman" w:cs="Times New Roman"/>
      <w:sz w:val="16"/>
      <w:szCs w:val="16"/>
      <w:lang w:eastAsia="ru-RU"/>
    </w:rPr>
  </w:style>
  <w:style w:type="paragraph" w:styleId="a5">
    <w:name w:val="Block Text"/>
    <w:basedOn w:val="a"/>
    <w:rsid w:val="00C50025"/>
    <w:pPr>
      <w:ind w:left="-709" w:right="-766"/>
    </w:pPr>
    <w:rPr>
      <w:sz w:val="20"/>
      <w:szCs w:val="20"/>
    </w:rPr>
  </w:style>
  <w:style w:type="paragraph" w:styleId="a6">
    <w:name w:val="Plain Text"/>
    <w:basedOn w:val="a"/>
    <w:link w:val="a7"/>
    <w:autoRedefine/>
    <w:rsid w:val="00C50025"/>
    <w:pPr>
      <w:spacing w:before="20"/>
      <w:ind w:left="284"/>
      <w:jc w:val="both"/>
    </w:pPr>
    <w:rPr>
      <w:b/>
      <w:sz w:val="20"/>
      <w:szCs w:val="20"/>
    </w:rPr>
  </w:style>
  <w:style w:type="character" w:customStyle="1" w:styleId="a7">
    <w:name w:val="Текст Знак"/>
    <w:basedOn w:val="a0"/>
    <w:link w:val="a6"/>
    <w:rsid w:val="00C50025"/>
    <w:rPr>
      <w:rFonts w:ascii="Times New Roman" w:eastAsia="Times New Roman" w:hAnsi="Times New Roman" w:cs="Times New Roman"/>
      <w:b/>
      <w:sz w:val="20"/>
      <w:szCs w:val="20"/>
      <w:lang w:eastAsia="ru-RU"/>
    </w:rPr>
  </w:style>
  <w:style w:type="character" w:customStyle="1" w:styleId="FontStyle13">
    <w:name w:val="Font Style13"/>
    <w:rsid w:val="00C50025"/>
    <w:rPr>
      <w:rFonts w:ascii="Times New Roman" w:hAnsi="Times New Roman" w:cs="Times New Roman"/>
      <w:sz w:val="22"/>
      <w:szCs w:val="22"/>
    </w:rPr>
  </w:style>
  <w:style w:type="paragraph" w:styleId="a8">
    <w:name w:val="Body Text Indent"/>
    <w:basedOn w:val="a"/>
    <w:link w:val="a9"/>
    <w:rsid w:val="00C50025"/>
    <w:pPr>
      <w:spacing w:after="120"/>
      <w:ind w:left="283"/>
    </w:pPr>
  </w:style>
  <w:style w:type="character" w:customStyle="1" w:styleId="a9">
    <w:name w:val="Основной текст с отступом Знак"/>
    <w:basedOn w:val="a0"/>
    <w:link w:val="a8"/>
    <w:rsid w:val="00C50025"/>
    <w:rPr>
      <w:rFonts w:ascii="Times New Roman" w:eastAsia="Times New Roman" w:hAnsi="Times New Roman" w:cs="Times New Roman"/>
      <w:sz w:val="24"/>
      <w:szCs w:val="24"/>
      <w:lang w:eastAsia="ru-RU"/>
    </w:rPr>
  </w:style>
  <w:style w:type="paragraph" w:styleId="aa">
    <w:name w:val="List Paragraph"/>
    <w:basedOn w:val="a"/>
    <w:uiPriority w:val="34"/>
    <w:qFormat/>
    <w:rsid w:val="00C50025"/>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C50025"/>
    <w:rPr>
      <w:b/>
      <w:bCs/>
      <w:shd w:val="clear" w:color="auto" w:fill="FFFFFF"/>
    </w:rPr>
  </w:style>
  <w:style w:type="paragraph" w:customStyle="1" w:styleId="10">
    <w:name w:val="Заголовок №1"/>
    <w:basedOn w:val="a"/>
    <w:link w:val="1"/>
    <w:rsid w:val="00C50025"/>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b">
    <w:name w:val="Основной текст_"/>
    <w:link w:val="21"/>
    <w:locked/>
    <w:rsid w:val="00C50025"/>
    <w:rPr>
      <w:shd w:val="clear" w:color="auto" w:fill="FFFFFF"/>
    </w:rPr>
  </w:style>
  <w:style w:type="paragraph" w:customStyle="1" w:styleId="21">
    <w:name w:val="Основной текст2"/>
    <w:basedOn w:val="a"/>
    <w:link w:val="ab"/>
    <w:rsid w:val="00C50025"/>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C50025"/>
    <w:rPr>
      <w:b/>
      <w:bCs/>
      <w:shd w:val="clear" w:color="auto" w:fill="FFFFFF"/>
    </w:rPr>
  </w:style>
  <w:style w:type="paragraph" w:customStyle="1" w:styleId="40">
    <w:name w:val="Основной текст (4)"/>
    <w:basedOn w:val="a"/>
    <w:link w:val="4"/>
    <w:rsid w:val="00C50025"/>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C50025"/>
    <w:pPr>
      <w:widowControl w:val="0"/>
      <w:shd w:val="clear" w:color="auto" w:fill="FFFFFF"/>
      <w:spacing w:line="274" w:lineRule="exact"/>
      <w:jc w:val="both"/>
    </w:pPr>
    <w:rPr>
      <w:sz w:val="22"/>
      <w:szCs w:val="22"/>
      <w:lang w:bidi="ru-RU"/>
    </w:rPr>
  </w:style>
  <w:style w:type="character" w:customStyle="1" w:styleId="ac">
    <w:name w:val="Основной текст + Полужирный"/>
    <w:rsid w:val="00C50025"/>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C50025"/>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C50025"/>
    <w:rPr>
      <w:b/>
      <w:bCs/>
      <w:color w:val="000000"/>
      <w:spacing w:val="0"/>
      <w:w w:val="100"/>
      <w:position w:val="0"/>
      <w:sz w:val="22"/>
      <w:szCs w:val="22"/>
      <w:shd w:val="clear" w:color="auto" w:fill="FFFFFF"/>
      <w:lang w:val="ru-RU" w:eastAsia="ru-RU" w:bidi="ru-RU"/>
    </w:rPr>
  </w:style>
  <w:style w:type="character" w:customStyle="1" w:styleId="s0">
    <w:name w:val="s0"/>
    <w:rsid w:val="00C50025"/>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C50025"/>
    <w:pPr>
      <w:autoSpaceDE w:val="0"/>
      <w:autoSpaceDN w:val="0"/>
      <w:spacing w:after="0" w:line="240" w:lineRule="auto"/>
    </w:pPr>
    <w:rPr>
      <w:rFonts w:ascii="Times New Roman" w:eastAsia="Times New Roman" w:hAnsi="Times New Roman" w:cs="Times New Roman"/>
      <w:sz w:val="20"/>
      <w:szCs w:val="20"/>
      <w:lang w:val="en-GB"/>
    </w:rPr>
  </w:style>
  <w:style w:type="paragraph" w:styleId="ad">
    <w:name w:val="header"/>
    <w:basedOn w:val="a"/>
    <w:link w:val="ae"/>
    <w:rsid w:val="00C50025"/>
    <w:pPr>
      <w:tabs>
        <w:tab w:val="center" w:pos="4677"/>
        <w:tab w:val="right" w:pos="9355"/>
      </w:tabs>
    </w:pPr>
  </w:style>
  <w:style w:type="character" w:customStyle="1" w:styleId="ae">
    <w:name w:val="Верхний колонтитул Знак"/>
    <w:basedOn w:val="a0"/>
    <w:link w:val="ad"/>
    <w:rsid w:val="00C50025"/>
    <w:rPr>
      <w:rFonts w:ascii="Times New Roman" w:eastAsia="Times New Roman" w:hAnsi="Times New Roman" w:cs="Times New Roman"/>
      <w:sz w:val="24"/>
      <w:szCs w:val="24"/>
      <w:lang w:eastAsia="ru-RU"/>
    </w:rPr>
  </w:style>
  <w:style w:type="paragraph" w:styleId="af">
    <w:name w:val="footer"/>
    <w:basedOn w:val="a"/>
    <w:link w:val="af0"/>
    <w:uiPriority w:val="99"/>
    <w:rsid w:val="00C50025"/>
    <w:pPr>
      <w:tabs>
        <w:tab w:val="center" w:pos="4677"/>
        <w:tab w:val="right" w:pos="9355"/>
      </w:tabs>
    </w:pPr>
  </w:style>
  <w:style w:type="character" w:customStyle="1" w:styleId="af0">
    <w:name w:val="Нижний колонтитул Знак"/>
    <w:basedOn w:val="a0"/>
    <w:link w:val="af"/>
    <w:uiPriority w:val="99"/>
    <w:rsid w:val="00C50025"/>
    <w:rPr>
      <w:rFonts w:ascii="Times New Roman" w:eastAsia="Times New Roman" w:hAnsi="Times New Roman" w:cs="Times New Roman"/>
      <w:sz w:val="24"/>
      <w:szCs w:val="24"/>
      <w:lang w:eastAsia="ru-RU"/>
    </w:rPr>
  </w:style>
  <w:style w:type="paragraph" w:customStyle="1" w:styleId="Default">
    <w:name w:val="Default"/>
    <w:rsid w:val="00C500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Balloon Text"/>
    <w:basedOn w:val="a"/>
    <w:link w:val="af2"/>
    <w:rsid w:val="00C50025"/>
    <w:rPr>
      <w:rFonts w:ascii="Tahoma" w:hAnsi="Tahoma" w:cs="Tahoma"/>
      <w:sz w:val="16"/>
      <w:szCs w:val="16"/>
    </w:rPr>
  </w:style>
  <w:style w:type="character" w:customStyle="1" w:styleId="af2">
    <w:name w:val="Текст выноски Знак"/>
    <w:basedOn w:val="a0"/>
    <w:link w:val="af1"/>
    <w:rsid w:val="00C50025"/>
    <w:rPr>
      <w:rFonts w:ascii="Tahoma" w:eastAsia="Times New Roman" w:hAnsi="Tahoma" w:cs="Tahoma"/>
      <w:sz w:val="16"/>
      <w:szCs w:val="16"/>
      <w:lang w:eastAsia="ru-RU"/>
    </w:rPr>
  </w:style>
  <w:style w:type="character" w:customStyle="1" w:styleId="apple-style-span">
    <w:name w:val="apple-style-span"/>
    <w:uiPriority w:val="99"/>
    <w:rsid w:val="00C50025"/>
  </w:style>
  <w:style w:type="paragraph" w:styleId="af3">
    <w:name w:val="No Spacing"/>
    <w:link w:val="af4"/>
    <w:uiPriority w:val="1"/>
    <w:qFormat/>
    <w:rsid w:val="00C50025"/>
    <w:pPr>
      <w:spacing w:after="0" w:line="240" w:lineRule="auto"/>
    </w:pPr>
    <w:rPr>
      <w:rFonts w:ascii="Calibri" w:eastAsia="Times New Roman" w:hAnsi="Calibri" w:cs="Times New Roman"/>
      <w:lang w:eastAsia="zh-CN"/>
    </w:rPr>
  </w:style>
  <w:style w:type="character" w:customStyle="1" w:styleId="af4">
    <w:name w:val="Без интервала Знак"/>
    <w:link w:val="af3"/>
    <w:uiPriority w:val="1"/>
    <w:locked/>
    <w:rsid w:val="00C50025"/>
    <w:rPr>
      <w:rFonts w:ascii="Calibri" w:eastAsia="Times New Roman" w:hAnsi="Calibri" w:cs="Times New Roman"/>
      <w:lang w:eastAsia="zh-CN"/>
    </w:rPr>
  </w:style>
  <w:style w:type="character" w:styleId="af5">
    <w:name w:val="annotation reference"/>
    <w:rsid w:val="00C50025"/>
    <w:rPr>
      <w:sz w:val="16"/>
      <w:szCs w:val="16"/>
    </w:rPr>
  </w:style>
  <w:style w:type="paragraph" w:styleId="af6">
    <w:name w:val="annotation text"/>
    <w:basedOn w:val="a"/>
    <w:link w:val="af7"/>
    <w:rsid w:val="00C50025"/>
    <w:rPr>
      <w:sz w:val="20"/>
      <w:szCs w:val="20"/>
    </w:rPr>
  </w:style>
  <w:style w:type="character" w:customStyle="1" w:styleId="af7">
    <w:name w:val="Текст примечания Знак"/>
    <w:basedOn w:val="a0"/>
    <w:link w:val="af6"/>
    <w:rsid w:val="00C50025"/>
    <w:rPr>
      <w:rFonts w:ascii="Times New Roman" w:eastAsia="Times New Roman" w:hAnsi="Times New Roman" w:cs="Times New Roman"/>
      <w:sz w:val="20"/>
      <w:szCs w:val="20"/>
      <w:lang w:eastAsia="ru-RU"/>
    </w:rPr>
  </w:style>
  <w:style w:type="paragraph" w:styleId="af8">
    <w:name w:val="annotation subject"/>
    <w:basedOn w:val="af6"/>
    <w:next w:val="af6"/>
    <w:link w:val="af9"/>
    <w:rsid w:val="00C50025"/>
    <w:rPr>
      <w:b/>
      <w:bCs/>
    </w:rPr>
  </w:style>
  <w:style w:type="character" w:customStyle="1" w:styleId="af9">
    <w:name w:val="Тема примечания Знак"/>
    <w:basedOn w:val="af7"/>
    <w:link w:val="af8"/>
    <w:rsid w:val="00C50025"/>
    <w:rPr>
      <w:rFonts w:ascii="Times New Roman" w:eastAsia="Times New Roman" w:hAnsi="Times New Roman" w:cs="Times New Roman"/>
      <w:b/>
      <w:bCs/>
      <w:sz w:val="20"/>
      <w:szCs w:val="20"/>
      <w:lang w:eastAsia="ru-RU"/>
    </w:rPr>
  </w:style>
  <w:style w:type="paragraph" w:styleId="afa">
    <w:name w:val="Revision"/>
    <w:hidden/>
    <w:uiPriority w:val="99"/>
    <w:semiHidden/>
    <w:rsid w:val="00C500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11735</Words>
  <Characters>66896</Characters>
  <Application>Microsoft Office Word</Application>
  <DocSecurity>0</DocSecurity>
  <Lines>557</Lines>
  <Paragraphs>156</Paragraphs>
  <ScaleCrop>false</ScaleCrop>
  <Company/>
  <LinksUpToDate>false</LinksUpToDate>
  <CharactersWithSpaces>78475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4</cp:revision>
  <dcterms:created xsi:type="dcterms:W3CDTF">2020-04-10T06:45:00Z</dcterms:created>
  <dcterms:modified xsi:type="dcterms:W3CDTF">2020-08-07T08:54:00Z</dcterms:modified>
</cp:coreProperties>
</file>